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B4" w:rsidRDefault="008A63B4" w:rsidP="008A63B4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08918"/>
            <wp:effectExtent l="19050" t="0" r="3175" b="0"/>
            <wp:docPr id="1" name="Рисунок 1" descr="https://im0-tub-by.yandex.net/i?id=a95c20f114fd442b012e2276564dbc9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by.yandex.net/i?id=a95c20f114fd442b012e2276564dbc98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3B4" w:rsidRDefault="008A63B4" w:rsidP="008A63B4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</w:pPr>
    </w:p>
    <w:p w:rsidR="00F13E92" w:rsidRPr="00F13E92" w:rsidRDefault="00F13E92" w:rsidP="008A63B4">
      <w:pPr>
        <w:spacing w:after="160" w:line="240" w:lineRule="auto"/>
        <w:jc w:val="center"/>
        <w:rPr>
          <w:rFonts w:ascii="Arial" w:eastAsia="Times New Roman" w:hAnsi="Arial" w:cs="Arial"/>
          <w:color w:val="291600"/>
          <w:lang w:eastAsia="ru-RU"/>
        </w:rPr>
      </w:pPr>
      <w:r w:rsidRPr="00F13E92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25 сентября 2015 года государства – члены ООН приняли повестку дня в области устойчивого развития на период до 2030 года. Она содержит 17 Целей устойчивого развития (далее – ЦУР), направленных на ликвидацию нищеты, сохранение ресурсов планеты и обеспечение благополучия для всех. Каждая из 17 Целей содержит ряд показателей, которые должны быть достигнуты в течение 15 лет. Для достижения Целей в области устойчивого развития необходимы совместные усилия правительств, частного сектора, гражданского общества и жителей земли.</w:t>
      </w:r>
    </w:p>
    <w:p w:rsidR="00F13E92" w:rsidRPr="00F13E92" w:rsidRDefault="00F13E92" w:rsidP="00F13E92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291600"/>
          <w:lang w:eastAsia="ru-RU"/>
        </w:rPr>
      </w:pPr>
      <w:r w:rsidRPr="00F13E92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 xml:space="preserve">Беларусь уже предприняла ряд важных шагов для реализации повестки на национальном уровне. Правительством Республики Беларусь утверждена Национальная стратегия устойчивого социально-экономического развития, определившая основные ориентиры, которые предполагается достичь к 2030 году. Под руководством М.А. </w:t>
      </w:r>
      <w:proofErr w:type="spellStart"/>
      <w:r w:rsidRPr="00F13E92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Щеткиной</w:t>
      </w:r>
      <w:proofErr w:type="spellEnd"/>
      <w:r w:rsidRPr="00F13E92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, Национального координатора по достижению ЦУР, создан совет по устойчивому развитию, утверждены логотипы и знаки ЦУР.</w:t>
      </w:r>
    </w:p>
    <w:p w:rsidR="00F13E92" w:rsidRPr="00F13E92" w:rsidRDefault="00F13E92" w:rsidP="00F13E92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291600"/>
          <w:lang w:eastAsia="ru-RU"/>
        </w:rPr>
      </w:pPr>
      <w:r w:rsidRPr="00F13E92">
        <w:rPr>
          <w:rFonts w:ascii="Times New Roman" w:eastAsia="Times New Roman" w:hAnsi="Times New Roman" w:cs="Times New Roman"/>
          <w:color w:val="291600"/>
          <w:sz w:val="24"/>
          <w:szCs w:val="24"/>
          <w:lang w:eastAsia="ru-RU"/>
        </w:rPr>
        <w:t>От Минздрава в состав совета входит заместитель Министра – Главный государственный санитарный врач Республики Беларусь Жукова Н.П. </w:t>
      </w:r>
      <w:r w:rsidRPr="00F13E92">
        <w:rPr>
          <w:rFonts w:ascii="Arial" w:eastAsia="Times New Roman" w:hAnsi="Arial" w:cs="Arial"/>
          <w:color w:val="291600"/>
          <w:lang w:eastAsia="ru-RU"/>
        </w:rPr>
        <w:t> </w:t>
      </w:r>
    </w:p>
    <w:p w:rsidR="00750FFA" w:rsidRDefault="00750FFA"/>
    <w:sectPr w:rsidR="00750FFA" w:rsidSect="0075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3E92"/>
    <w:rsid w:val="00750FFA"/>
    <w:rsid w:val="008A63B4"/>
    <w:rsid w:val="00D33FFE"/>
    <w:rsid w:val="00F1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2019-01-10T18:35:00Z</dcterms:created>
  <dcterms:modified xsi:type="dcterms:W3CDTF">2019-01-10T18:38:00Z</dcterms:modified>
</cp:coreProperties>
</file>