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88" w:rsidRPr="006E1088" w:rsidRDefault="006E1088" w:rsidP="006E1088">
      <w:pPr>
        <w:pBdr>
          <w:bottom w:val="single" w:sz="6" w:space="0" w:color="C7D0D8"/>
        </w:pBdr>
        <w:shd w:val="clear" w:color="auto" w:fill="F4F2F2"/>
        <w:spacing w:after="0" w:line="305" w:lineRule="atLeast"/>
        <w:outlineLvl w:val="0"/>
        <w:rPr>
          <w:rFonts w:ascii="Trebuchet MS" w:eastAsia="Times New Roman" w:hAnsi="Trebuchet MS" w:cs="Tahoma"/>
          <w:b/>
          <w:bCs/>
          <w:color w:val="555555"/>
          <w:kern w:val="36"/>
          <w:sz w:val="33"/>
          <w:szCs w:val="33"/>
          <w:lang w:eastAsia="ru-RU"/>
        </w:rPr>
      </w:pPr>
      <w:r w:rsidRPr="006E1088">
        <w:rPr>
          <w:rFonts w:ascii="Trebuchet MS" w:eastAsia="Times New Roman" w:hAnsi="Trebuchet MS" w:cs="Tahoma"/>
          <w:b/>
          <w:bCs/>
          <w:color w:val="555555"/>
          <w:kern w:val="36"/>
          <w:sz w:val="33"/>
          <w:szCs w:val="33"/>
          <w:lang w:eastAsia="ru-RU"/>
        </w:rPr>
        <w:t>«Горячие линии» по вопросам разъяснения положений и применения норм Декрета Президента Республики Беларусь от 23 ноября 2017 г. № 7 «О развитии предпринимательства»</w:t>
      </w:r>
    </w:p>
    <w:p w:rsidR="006E1088" w:rsidRPr="006E1088" w:rsidRDefault="006E1088" w:rsidP="00A45822">
      <w:pPr>
        <w:shd w:val="clear" w:color="auto" w:fill="F4F2F2"/>
        <w:spacing w:before="150" w:after="15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6E108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государственном учреждении "</w:t>
      </w:r>
      <w:r w:rsidR="00A4582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Ветковский районный центр гигиены и эпидемиологии</w:t>
      </w:r>
      <w:r w:rsidRPr="006E108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" организованы «горячие линии» по вопросам разъяснения положений и применения норм Декрета Президента Республики Беларусь от 23 ноября 2017 г. № 7 «О развитии предпринимательства» и Общих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№ 7.</w:t>
      </w:r>
      <w:proofErr w:type="gramEnd"/>
    </w:p>
    <w:p w:rsidR="006E1088" w:rsidRPr="006E1088" w:rsidRDefault="006E1088" w:rsidP="006E1088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E108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Получить разъяснения можно по следующим телефонам:</w:t>
      </w:r>
    </w:p>
    <w:tbl>
      <w:tblPr>
        <w:tblW w:w="945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1470"/>
      </w:tblGrid>
      <w:tr w:rsidR="006E1088" w:rsidRPr="006E1088" w:rsidTr="006E1088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6E1088" w:rsidP="006E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6E1088" w:rsidP="006E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  </w:t>
            </w:r>
          </w:p>
        </w:tc>
      </w:tr>
      <w:tr w:rsidR="006E1088" w:rsidRPr="006E1088" w:rsidTr="006E1088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6E1088" w:rsidP="00BA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субъектов хозяйствования осуществляющих экономическую деятельность на объектах общественного питания, торговых объектов, рынках при обращении пищевой продукции, на предприятиях пищевой промышленности и </w:t>
            </w:r>
            <w:proofErr w:type="spellStart"/>
            <w:proofErr w:type="gramStart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6E1088" w:rsidP="00BA60A5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233042862</w:t>
            </w:r>
          </w:p>
        </w:tc>
      </w:tr>
      <w:tr w:rsidR="00BA60A5" w:rsidRPr="006E1088" w:rsidTr="00877435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60A5" w:rsidRPr="006E1088" w:rsidRDefault="00BA60A5" w:rsidP="00BA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субъектов хозяйствования осуществляющих экономическую деятельность по предоставлению гостиничных услуг, а также услуг по временному размещению и обеспечению временного проживания, бытовых услуг и </w:t>
            </w:r>
            <w:proofErr w:type="spellStart"/>
            <w:proofErr w:type="gramStart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60A5" w:rsidRDefault="00BA60A5">
            <w:r w:rsidRPr="0081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80233042862</w:t>
            </w:r>
          </w:p>
        </w:tc>
      </w:tr>
      <w:tr w:rsidR="00BA60A5" w:rsidRPr="006E1088" w:rsidTr="00877435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60A5" w:rsidRPr="006E1088" w:rsidRDefault="00BA60A5" w:rsidP="00BA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субъектов хозяйствования по вопросам соблюдения санитарно-эпидемиологических требований к учреждениям образования, оздоровительным и санаторно-курортным организациям для детей и </w:t>
            </w:r>
            <w:proofErr w:type="spellStart"/>
            <w:proofErr w:type="gramStart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60A5" w:rsidRDefault="00BA60A5">
            <w:r w:rsidRPr="0081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80233042862</w:t>
            </w:r>
          </w:p>
        </w:tc>
      </w:tr>
      <w:tr w:rsidR="00BA60A5" w:rsidRPr="006E1088" w:rsidTr="00877435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60A5" w:rsidRPr="006E1088" w:rsidRDefault="00BA60A5" w:rsidP="00BA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 хозяйствования осуществляющих экономическую деятельность по оказанию услуг по ремонту и техническому обслуживанию транспортных средств, произ</w:t>
            </w:r>
            <w:bookmarkStart w:id="0" w:name="_GoBack"/>
            <w:bookmarkEnd w:id="0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водству текстильных материалов, швейных изделий, производству одежды, производству кожи, изделий из кожи, в том числе обуви, обработке древесины и производство изделий из дерева и пробки, за исключением мебели, производство тары и упаковки, производство мебели, производству строительных материалов и изделий и </w:t>
            </w:r>
            <w:proofErr w:type="spellStart"/>
            <w:proofErr w:type="gramStart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60A5" w:rsidRDefault="00BA60A5">
            <w:r w:rsidRPr="0081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80233042862</w:t>
            </w:r>
          </w:p>
        </w:tc>
      </w:tr>
      <w:tr w:rsidR="006E1088" w:rsidRPr="006E1088" w:rsidTr="006E1088"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6E1088" w:rsidP="00BA6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субъектов хозяйствования, осуществляющих медицинскую и фармацевтическую деятельность и </w:t>
            </w:r>
            <w:proofErr w:type="spellStart"/>
            <w:proofErr w:type="gramStart"/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1088" w:rsidRPr="006E1088" w:rsidRDefault="00BA60A5" w:rsidP="006E1088">
            <w:pPr>
              <w:spacing w:before="150" w:after="15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233042122</w:t>
            </w:r>
          </w:p>
        </w:tc>
      </w:tr>
    </w:tbl>
    <w:p w:rsidR="006E1088" w:rsidRPr="006E1088" w:rsidRDefault="006E1088" w:rsidP="006E1088">
      <w:pPr>
        <w:shd w:val="clear" w:color="auto" w:fill="F4F2F2"/>
        <w:spacing w:before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E108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Телефоны «горячей линии» работают с 8.</w:t>
      </w:r>
      <w:r w:rsidR="00BA60A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00</w:t>
      </w:r>
      <w:r w:rsidRPr="006E108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до 16.40 (обеденный перерыв с 12.30 до 13.00), кроме субботы, воскресения и праздничных дней.</w:t>
      </w:r>
    </w:p>
    <w:p w:rsidR="008323EA" w:rsidRDefault="008323EA"/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8"/>
    <w:rsid w:val="006E1088"/>
    <w:rsid w:val="008323EA"/>
    <w:rsid w:val="00A45822"/>
    <w:rsid w:val="00BA60A5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4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7D0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cp:lastPrinted>2022-11-28T07:09:00Z</cp:lastPrinted>
  <dcterms:created xsi:type="dcterms:W3CDTF">2022-11-28T07:01:00Z</dcterms:created>
  <dcterms:modified xsi:type="dcterms:W3CDTF">2022-11-28T08:19:00Z</dcterms:modified>
</cp:coreProperties>
</file>