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F1" w:rsidRDefault="00DA63F1">
      <w:pPr>
        <w:pStyle w:val="newncpi0"/>
        <w:jc w:val="center"/>
      </w:pPr>
      <w:r>
        <w:rPr>
          <w:rStyle w:val="name"/>
        </w:rPr>
        <w:t>ПОСТАНОВЛЕНИЕ </w:t>
      </w:r>
      <w:r>
        <w:rPr>
          <w:rStyle w:val="promulgator"/>
        </w:rPr>
        <w:t>СОВЕТА МИНИСТРОВ РЕСПУБЛИКИ БЕЛАРУСЬ</w:t>
      </w:r>
    </w:p>
    <w:p w:rsidR="00DA63F1" w:rsidRDefault="00DA63F1">
      <w:pPr>
        <w:pStyle w:val="newncpi"/>
        <w:ind w:firstLine="0"/>
        <w:jc w:val="center"/>
      </w:pPr>
      <w:r>
        <w:rPr>
          <w:rStyle w:val="datepr"/>
        </w:rPr>
        <w:t>5 марта 2019 г.</w:t>
      </w:r>
      <w:r>
        <w:rPr>
          <w:rStyle w:val="number"/>
        </w:rPr>
        <w:t xml:space="preserve"> № 146</w:t>
      </w:r>
    </w:p>
    <w:p w:rsidR="00DA63F1" w:rsidRDefault="00DA63F1">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DA63F1" w:rsidRDefault="00DA63F1">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DA63F1" w:rsidRDefault="00DA63F1">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DA63F1" w:rsidRDefault="00DA63F1">
      <w:pPr>
        <w:pStyle w:val="point"/>
      </w:pPr>
      <w:r>
        <w:t>3. Настоящее постановление вступает в силу через три месяца после его официального опубликования.</w:t>
      </w:r>
    </w:p>
    <w:p w:rsidR="00DA63F1" w:rsidRDefault="00DA63F1">
      <w:pPr>
        <w:pStyle w:val="newncpi"/>
      </w:pPr>
      <w:r>
        <w:t> </w:t>
      </w:r>
    </w:p>
    <w:tbl>
      <w:tblPr>
        <w:tblW w:w="5000" w:type="pct"/>
        <w:tblCellMar>
          <w:left w:w="0" w:type="dxa"/>
          <w:right w:w="0" w:type="dxa"/>
        </w:tblCellMar>
        <w:tblLook w:val="04A0"/>
      </w:tblPr>
      <w:tblGrid>
        <w:gridCol w:w="4976"/>
        <w:gridCol w:w="4976"/>
      </w:tblGrid>
      <w:tr w:rsidR="00DA63F1">
        <w:tc>
          <w:tcPr>
            <w:tcW w:w="2500" w:type="pct"/>
            <w:tcMar>
              <w:top w:w="0" w:type="dxa"/>
              <w:left w:w="6" w:type="dxa"/>
              <w:bottom w:w="0" w:type="dxa"/>
              <w:right w:w="6" w:type="dxa"/>
            </w:tcMar>
            <w:vAlign w:val="bottom"/>
            <w:hideMark/>
          </w:tcPr>
          <w:p w:rsidR="00DA63F1" w:rsidRDefault="00DA63F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3F1" w:rsidRDefault="00DA63F1">
            <w:pPr>
              <w:pStyle w:val="newncpi0"/>
              <w:jc w:val="right"/>
            </w:pPr>
            <w:r>
              <w:rPr>
                <w:rStyle w:val="pers"/>
              </w:rPr>
              <w:t>С.Румас</w:t>
            </w:r>
          </w:p>
        </w:tc>
      </w:tr>
    </w:tbl>
    <w:p w:rsidR="002A5516" w:rsidRDefault="00DA63F1">
      <w:pPr>
        <w:pStyle w:val="newncpi0"/>
      </w:pPr>
      <w:r>
        <w:t> </w:t>
      </w:r>
      <w:r w:rsidR="002A5516">
        <w:br w:type="page"/>
      </w:r>
    </w:p>
    <w:p w:rsidR="00DA63F1" w:rsidRDefault="00DA63F1">
      <w:pPr>
        <w:pStyle w:val="newncpi0"/>
      </w:pPr>
    </w:p>
    <w:tbl>
      <w:tblPr>
        <w:tblW w:w="5000" w:type="pct"/>
        <w:tblCellMar>
          <w:left w:w="0" w:type="dxa"/>
          <w:right w:w="0" w:type="dxa"/>
        </w:tblCellMar>
        <w:tblLook w:val="04A0"/>
      </w:tblPr>
      <w:tblGrid>
        <w:gridCol w:w="7464"/>
        <w:gridCol w:w="2488"/>
      </w:tblGrid>
      <w:tr w:rsidR="00DA63F1">
        <w:tc>
          <w:tcPr>
            <w:tcW w:w="3750" w:type="pct"/>
            <w:tcMar>
              <w:top w:w="0" w:type="dxa"/>
              <w:left w:w="6" w:type="dxa"/>
              <w:bottom w:w="0" w:type="dxa"/>
              <w:right w:w="6" w:type="dxa"/>
            </w:tcMar>
            <w:hideMark/>
          </w:tcPr>
          <w:p w:rsidR="00DA63F1" w:rsidRDefault="00DA63F1">
            <w:pPr>
              <w:pStyle w:val="cap1"/>
            </w:pPr>
            <w:r>
              <w:t> </w:t>
            </w:r>
          </w:p>
        </w:tc>
        <w:tc>
          <w:tcPr>
            <w:tcW w:w="1250" w:type="pct"/>
            <w:tcMar>
              <w:top w:w="0" w:type="dxa"/>
              <w:left w:w="6" w:type="dxa"/>
              <w:bottom w:w="0" w:type="dxa"/>
              <w:right w:w="6" w:type="dxa"/>
            </w:tcMar>
            <w:hideMark/>
          </w:tcPr>
          <w:p w:rsidR="00DA63F1" w:rsidRDefault="00DA63F1">
            <w:pPr>
              <w:pStyle w:val="capu1"/>
            </w:pPr>
            <w:r>
              <w:t>УТВЕРЖДЕНО</w:t>
            </w:r>
          </w:p>
          <w:p w:rsidR="00DA63F1" w:rsidRDefault="00DA63F1">
            <w:pPr>
              <w:pStyle w:val="cap1"/>
            </w:pPr>
            <w:r>
              <w:t xml:space="preserve">Постановление </w:t>
            </w:r>
            <w:r>
              <w:br/>
              <w:t>Совета Министров</w:t>
            </w:r>
            <w:r>
              <w:br/>
              <w:t>Республики Беларусь</w:t>
            </w:r>
            <w:r>
              <w:br/>
              <w:t>05.03.2019 № 146</w:t>
            </w:r>
          </w:p>
        </w:tc>
      </w:tr>
    </w:tbl>
    <w:p w:rsidR="00DA63F1" w:rsidRDefault="00DA63F1">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chapter"/>
      </w:pPr>
      <w:r>
        <w:t>ГЛАВА 1</w:t>
      </w:r>
      <w:r>
        <w:br/>
        <w:t>ОБЩИЕ ПОЛОЖЕНИЯ</w:t>
      </w:r>
    </w:p>
    <w:p w:rsidR="00DA63F1" w:rsidRDefault="00DA63F1">
      <w:pPr>
        <w:pStyle w:val="point"/>
      </w:pPr>
      <w:r>
        <w:t>1. 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
    <w:p w:rsidR="00DA63F1" w:rsidRDefault="00DA63F1">
      <w:pPr>
        <w:pStyle w:val="point"/>
      </w:pPr>
      <w:r>
        <w:t>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ТР ТС 021/2011, «Технический регламент на масложировую продукцию» ТР ТС 024/2011, «О безопасности мяса и мясной продукции» ТР ТС 034/2013, «О безопасности упаковки» ТР ТС 005/2011, «О безопасности молока и молочной продукции» ТР ТС 033/2013, техническими регламентами Евразийского экономического союза «О безопасности рыбы и рыбной продукции» ТР ЕАЭС 040/2016, «О безопасности упакованной питьевой воды, включая природную минеральную воду» ТР ЕАЭС 044/2017.</w:t>
      </w:r>
    </w:p>
    <w:p w:rsidR="00DA63F1" w:rsidRDefault="00DA63F1">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DA63F1" w:rsidRDefault="00DA63F1">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DA63F1" w:rsidRDefault="00DA63F1">
      <w:pPr>
        <w:pStyle w:val="point"/>
      </w:pPr>
      <w:r>
        <w:t>5. Пищевые добавки должны применяться в соответствии с санитарно-эпидемиологическими требованиями.</w:t>
      </w:r>
    </w:p>
    <w:p w:rsidR="00DA63F1" w:rsidRDefault="00DA63F1">
      <w:pPr>
        <w:pStyle w:val="point"/>
      </w:pPr>
      <w:r>
        <w:t>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прослеживаемость.</w:t>
      </w:r>
    </w:p>
    <w:p w:rsidR="00DA63F1" w:rsidRDefault="00DA63F1">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DA63F1" w:rsidRDefault="00DA63F1">
      <w:pPr>
        <w:pStyle w:val="point"/>
      </w:pPr>
      <w:r>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DA63F1" w:rsidRDefault="00DA63F1">
      <w:pPr>
        <w:pStyle w:val="newncpi"/>
      </w:pPr>
      <w:r>
        <w:t xml:space="preserve">При использовании транспортных средств для перевозки (транспортирования) одновременно различной продукции либо пищевой продукции и иных грузов необходимо </w:t>
      </w:r>
      <w:r>
        <w:lastRenderedPageBreak/>
        <w:t>обеспечить условия, исключающие их соприкосновение, загрязнение и изменение органолептических свойств пищевой продукции.</w:t>
      </w:r>
    </w:p>
    <w:p w:rsidR="00DA63F1" w:rsidRDefault="00DA63F1">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DA63F1" w:rsidRDefault="00DA63F1">
      <w:pPr>
        <w:pStyle w:val="point"/>
      </w:pPr>
      <w:r>
        <w:t>9. На объектах запрещается:</w:t>
      </w:r>
    </w:p>
    <w:p w:rsidR="00DA63F1" w:rsidRDefault="00DA63F1">
      <w:pPr>
        <w:pStyle w:val="newncpi"/>
      </w:pPr>
      <w:r>
        <w:t>проведение работ и оказание услуг, не связанных с деятельностью объекта;</w:t>
      </w:r>
    </w:p>
    <w:p w:rsidR="00DA63F1" w:rsidRDefault="00DA63F1">
      <w:pPr>
        <w:pStyle w:val="newncpi"/>
      </w:pPr>
      <w:r>
        <w:t>нахождение посторонних лиц, не являющихся работниками объекта, в производственных и бытовых помещениях;</w:t>
      </w:r>
    </w:p>
    <w:p w:rsidR="00DA63F1" w:rsidRDefault="00DA63F1">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DA63F1" w:rsidRDefault="00DA63F1">
      <w:pPr>
        <w:pStyle w:val="newncpi"/>
      </w:pPr>
      <w:r>
        <w:t>наличие насекомых, грызунов и птиц;</w:t>
      </w:r>
    </w:p>
    <w:p w:rsidR="00DA63F1" w:rsidRDefault="00DA63F1">
      <w:pPr>
        <w:pStyle w:val="newncpi"/>
      </w:pPr>
      <w:r>
        <w:t>использование ртутных контрольно-измерительных приборов в производственных помещениях;</w:t>
      </w:r>
    </w:p>
    <w:p w:rsidR="00DA63F1" w:rsidRDefault="00DA63F1">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DA63F1" w:rsidRDefault="00DA63F1">
      <w:pPr>
        <w:pStyle w:val="newncpi"/>
      </w:pPr>
      <w:r>
        <w:t>повторное замораживание пищевой продукции;</w:t>
      </w:r>
    </w:p>
    <w:p w:rsidR="00DA63F1" w:rsidRDefault="00DA63F1">
      <w:pPr>
        <w:pStyle w:val="newncpi"/>
      </w:pPr>
      <w:r>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DA63F1" w:rsidRDefault="00DA63F1">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DA63F1" w:rsidRDefault="00DA63F1">
      <w:pPr>
        <w:pStyle w:val="newncpi"/>
      </w:pPr>
      <w:r>
        <w:t>хранение пищевой продукции непосредственно на полу.</w:t>
      </w:r>
    </w:p>
    <w:p w:rsidR="00DA63F1" w:rsidRDefault="00DA63F1">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DA63F1" w:rsidRDefault="00DA63F1">
      <w:pPr>
        <w:pStyle w:val="point"/>
      </w:pPr>
      <w:r>
        <w:t>11. Не допускается попадание в пищевую продукцию ферропримесей.</w:t>
      </w:r>
    </w:p>
    <w:p w:rsidR="00DA63F1" w:rsidRDefault="00DA63F1">
      <w:pPr>
        <w:pStyle w:val="point"/>
      </w:pPr>
      <w:r>
        <w:t>12. При ручной упаковке (фасовке, укладке) пищевой продукции на объекте должны использоваться одноразовые перчатки.</w:t>
      </w:r>
    </w:p>
    <w:p w:rsidR="00DA63F1" w:rsidRDefault="00DA63F1">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DA63F1" w:rsidRDefault="00DA63F1">
      <w:pPr>
        <w:pStyle w:val="chapter"/>
      </w:pPr>
      <w:r>
        <w:t>ГЛАВА 2</w:t>
      </w:r>
      <w:r>
        <w:br/>
        <w:t>ТРЕБОВАНИЯ К ОБУСТРОЙСТВУ ТЕРРИТОРИИ ОБЪЕКТОВ И ИХ РАЗМЕЩЕНИЮ</w:t>
      </w:r>
    </w:p>
    <w:p w:rsidR="00DA63F1" w:rsidRDefault="00DA63F1">
      <w:pPr>
        <w:pStyle w:val="point"/>
      </w:pPr>
      <w:r>
        <w:t>14. 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предпроизводственную,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предубойного содержания животных с санитарным блоком (в соответствии с технологией процесса производства).</w:t>
      </w:r>
    </w:p>
    <w:p w:rsidR="00DA63F1" w:rsidRDefault="00DA63F1">
      <w:pPr>
        <w:pStyle w:val="newncpi"/>
      </w:pPr>
      <w:r>
        <w:t>Административные и бытовые помещения размещаются в предпроизводственной зоне.</w:t>
      </w:r>
    </w:p>
    <w:p w:rsidR="00DA63F1" w:rsidRDefault="00DA63F1">
      <w:pPr>
        <w:pStyle w:val="newncpi"/>
      </w:pPr>
      <w:r>
        <w:t>В производственной зоне размещаются производственные помещения, склады продукции, котельная (за исключением котельной, работающей на жидком и твердом топливе), ремонтно-механические мастерские.</w:t>
      </w:r>
    </w:p>
    <w:p w:rsidR="00DA63F1" w:rsidRDefault="00DA63F1">
      <w:pPr>
        <w:pStyle w:val="newncpi"/>
      </w:pPr>
      <w:r>
        <w:t>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другое.</w:t>
      </w:r>
    </w:p>
    <w:p w:rsidR="00DA63F1" w:rsidRDefault="00DA63F1">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DA63F1" w:rsidRDefault="00DA63F1">
      <w:pPr>
        <w:pStyle w:val="newncpi"/>
      </w:pPr>
      <w:r>
        <w:lastRenderedPageBreak/>
        <w:t>Не допускается устройство дворовых туалетов без подводки инженерных коммуникаций (водоснабжение, водоотведение).</w:t>
      </w:r>
    </w:p>
    <w:p w:rsidR="00DA63F1" w:rsidRDefault="00DA63F1">
      <w:pPr>
        <w:pStyle w:val="point"/>
      </w:pPr>
      <w:r>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DA63F1" w:rsidRDefault="00DA63F1">
      <w:pPr>
        <w:pStyle w:val="point"/>
      </w:pPr>
      <w:r>
        <w:t>16. При проведении погрузочно-разгрузочных работ должна быть обеспечена защита пищевой продукции от атмосферных осадков.</w:t>
      </w:r>
    </w:p>
    <w:p w:rsidR="00DA63F1" w:rsidRDefault="00DA63F1">
      <w:pPr>
        <w:pStyle w:val="chapter"/>
      </w:pPr>
      <w:r>
        <w:t>ГЛАВА 3</w:t>
      </w:r>
      <w:r>
        <w:br/>
        <w:t>ТРЕБОВАНИЯ К ВОДОСНАБЖЕНИЮ И ВОДООТВЕДЕНИЮ ОБЪЕКТОВ</w:t>
      </w:r>
    </w:p>
    <w:p w:rsidR="00DA63F1" w:rsidRDefault="00DA63F1">
      <w:pPr>
        <w:pStyle w:val="point"/>
      </w:pPr>
      <w:r>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DA63F1" w:rsidRDefault="00DA63F1">
      <w:pPr>
        <w:pStyle w:val="point"/>
      </w:pPr>
      <w:r>
        <w:t>18. При наличии на объекте резервуаров с чистой водой для непрерывного обеспечения водой в часы наибольшего потребления и в аварийных ситуациях их очистка и дезинфекция должны производиться не реже одного раза в год.</w:t>
      </w:r>
    </w:p>
    <w:p w:rsidR="00DA63F1" w:rsidRDefault="00DA63F1">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DA63F1" w:rsidRDefault="00DA63F1">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DA63F1" w:rsidRDefault="00DA63F1">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DA63F1" w:rsidRDefault="00DA63F1">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DA63F1" w:rsidRDefault="00DA63F1">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DA63F1" w:rsidRDefault="00DA63F1">
      <w:pPr>
        <w:pStyle w:val="point"/>
      </w:pPr>
      <w:r>
        <w:t>24. 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
    <w:p w:rsidR="00DA63F1" w:rsidRDefault="00DA63F1">
      <w:pPr>
        <w:pStyle w:val="point"/>
      </w:pPr>
      <w:r>
        <w:t>25. Присоединение оборудования и моечных ванн к сети водоотведения объекта должно препятствовать обратному току стоков.</w:t>
      </w:r>
    </w:p>
    <w:p w:rsidR="00DA63F1" w:rsidRDefault="00DA63F1">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DA63F1" w:rsidRDefault="00DA63F1">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DA63F1" w:rsidRDefault="00DA63F1">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DA63F1" w:rsidRDefault="00DA63F1">
      <w:pPr>
        <w:pStyle w:val="point"/>
      </w:pPr>
      <w:r>
        <w:t xml:space="preserve">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w:t>
      </w:r>
      <w:r>
        <w:lastRenderedPageBreak/>
        <w:t>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DA63F1" w:rsidRDefault="00DA63F1">
      <w:pPr>
        <w:pStyle w:val="newncpi"/>
      </w:pPr>
      <w:r>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DA63F1" w:rsidRDefault="00DA63F1">
      <w:pPr>
        <w:pStyle w:val="chapter"/>
      </w:pPr>
      <w:r>
        <w:t>ГЛАВА 4</w:t>
      </w:r>
      <w:r>
        <w:br/>
        <w:t>ТРЕБОВАНИЯ К ОСВЕЩЕНИЮ, ВЕНТИЛЯЦИИ, МИКРОКЛИМАТУ</w:t>
      </w:r>
    </w:p>
    <w:p w:rsidR="00DA63F1" w:rsidRDefault="00DA63F1">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DA63F1" w:rsidRDefault="00DA63F1">
      <w:pPr>
        <w:pStyle w:val="chapter"/>
      </w:pPr>
      <w:r>
        <w:t>ГЛАВА 5</w:t>
      </w:r>
      <w:r>
        <w:br/>
        <w:t>ТРЕБОВАНИЯ К ПРОИЗВОДСТВЕННЫМ ПОМЕЩЕНИЯМ, ОБОРУДОВАНИЮ, ИНВЕНТАРЮ, ТАРЕ, УПАКОВКЕ, УКУПОРОЧНЫМ СРЕДСТВАМ</w:t>
      </w:r>
    </w:p>
    <w:p w:rsidR="00DA63F1" w:rsidRDefault="00DA63F1">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DA63F1" w:rsidRDefault="00DA63F1">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DA63F1" w:rsidRDefault="00DA63F1">
      <w:pPr>
        <w:pStyle w:val="point"/>
      </w:pPr>
      <w:r>
        <w:t>32. Помещения объекта для производства пищевой и технической продукции должны быть изолированы друг от друга.</w:t>
      </w:r>
    </w:p>
    <w:p w:rsidR="00DA63F1" w:rsidRDefault="00DA63F1">
      <w:pPr>
        <w:pStyle w:val="point"/>
      </w:pPr>
      <w:r>
        <w:t>33. Производственные помещения объекта, требующие обеззараживания воздуха, должны быть оснащены бактерицидным освещением.</w:t>
      </w:r>
    </w:p>
    <w:p w:rsidR="00DA63F1" w:rsidRDefault="00DA63F1">
      <w:pPr>
        <w:pStyle w:val="point"/>
      </w:pPr>
      <w:r>
        <w:t>34. Помещения лаборатории, моечные, бытовые помещения, туалеты объекта должны быть оборудованы независимыми системами общеобменной и местной вентиляции или системами кондиционирования.</w:t>
      </w:r>
    </w:p>
    <w:p w:rsidR="00DA63F1" w:rsidRDefault="00DA63F1">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DA63F1" w:rsidRDefault="00DA63F1">
      <w:pPr>
        <w:pStyle w:val="point"/>
      </w:pPr>
      <w:r>
        <w:t>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терморегистрирующими приборами, или автоматическими приборами, или автоматическими системами регулирования и контроля режимов стерилизации.</w:t>
      </w:r>
    </w:p>
    <w:p w:rsidR="00DA63F1" w:rsidRDefault="00DA63F1">
      <w:pPr>
        <w:pStyle w:val="point"/>
      </w:pPr>
      <w:r>
        <w:t>37. Не допускается наличие остатков смывных вод в емкостях, трубопроводах.</w:t>
      </w:r>
    </w:p>
    <w:p w:rsidR="00DA63F1" w:rsidRDefault="00DA63F1">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DA63F1" w:rsidRDefault="00DA63F1">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DA63F1" w:rsidRDefault="00DA63F1">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DA63F1" w:rsidRDefault="00DA63F1">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DA63F1" w:rsidRDefault="00DA63F1">
      <w:pPr>
        <w:pStyle w:val="point"/>
      </w:pPr>
      <w:r>
        <w:lastRenderedPageBreak/>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DA63F1" w:rsidRDefault="00DA63F1">
      <w:pPr>
        <w:pStyle w:val="point"/>
      </w:pPr>
      <w:r>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DA63F1" w:rsidRDefault="00DA63F1">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DA63F1" w:rsidRDefault="00DA63F1">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DA63F1" w:rsidRDefault="00DA63F1">
      <w:pPr>
        <w:pStyle w:val="point"/>
      </w:pPr>
      <w:r>
        <w:t>43. Подготовка сырья к производству должна осуществляться в отдельном помещении объекта или подготовительном отделении. Растаривание сырья, полуфабрикатов и подсобных материалов следует производить после предварительной очистки тары от поверхностных загрязнений.</w:t>
      </w:r>
    </w:p>
    <w:p w:rsidR="00DA63F1" w:rsidRDefault="00DA63F1">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DA63F1" w:rsidRDefault="00DA63F1">
      <w:pPr>
        <w:pStyle w:val="newncpi"/>
      </w:pPr>
      <w:r>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DA63F1" w:rsidRDefault="00DA63F1">
      <w:pPr>
        <w:pStyle w:val="newncpi"/>
      </w:pPr>
      <w:r>
        <w:t>Для фасовки пряностей должно быть выделено обособленное помещение объекта, оснащенное механической вентиляцией.</w:t>
      </w:r>
    </w:p>
    <w:p w:rsidR="00DA63F1" w:rsidRDefault="00DA63F1">
      <w:pPr>
        <w:pStyle w:val="point"/>
      </w:pPr>
      <w:r>
        <w:t>44. Смет, выбой,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DA63F1" w:rsidRDefault="00DA63F1">
      <w:pPr>
        <w:pStyle w:val="point"/>
      </w:pPr>
      <w:r>
        <w:t>45. 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
    <w:p w:rsidR="00DA63F1" w:rsidRDefault="00DA63F1">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DA63F1" w:rsidRDefault="00DA63F1">
      <w:pPr>
        <w:pStyle w:val="point"/>
      </w:pPr>
      <w:r>
        <w:t>46. 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
    <w:p w:rsidR="00DA63F1" w:rsidRDefault="00DA63F1">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DA63F1" w:rsidRDefault="00DA63F1">
      <w:pPr>
        <w:pStyle w:val="newncpi"/>
      </w:pPr>
      <w:r>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DA63F1" w:rsidRDefault="00DA63F1">
      <w:pPr>
        <w:pStyle w:val="point"/>
      </w:pPr>
      <w:r>
        <w:lastRenderedPageBreak/>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DA63F1" w:rsidRDefault="00DA63F1">
      <w:pPr>
        <w:pStyle w:val="point"/>
      </w:pPr>
      <w:r>
        <w:t>49. В цехах и участках, где может образовываться стеклобой, для его сбора должны быть установлены емкости, освобождаемые от стеклобоя по мере их заполнения.</w:t>
      </w:r>
    </w:p>
    <w:p w:rsidR="00DA63F1" w:rsidRDefault="00DA63F1">
      <w:pPr>
        <w:pStyle w:val="chapter"/>
      </w:pPr>
      <w:r>
        <w:t>ГЛАВА 6</w:t>
      </w:r>
      <w:r>
        <w:br/>
        <w:t>ТРЕБОВАНИЯ К ОБЕСПЕЧЕНИЮ СОБЛЮДЕНИЯ ЛИЧНОЙ ГИГИЕНЫ НА ОБЪЕКТАХ</w:t>
      </w:r>
    </w:p>
    <w:p w:rsidR="00DA63F1" w:rsidRDefault="00DA63F1">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DA63F1" w:rsidRDefault="00DA63F1">
      <w:pPr>
        <w:pStyle w:val="point"/>
      </w:pPr>
      <w:r>
        <w:t>51. Санитарно-бытовые помещения обустраиваются по типу санитарного пропускника.</w:t>
      </w:r>
    </w:p>
    <w:p w:rsidR="00DA63F1" w:rsidRDefault="00DA63F1">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DA63F1" w:rsidRDefault="00DA63F1">
      <w:pPr>
        <w:pStyle w:val="newncpi"/>
      </w:pPr>
      <w:r>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DA63F1" w:rsidRDefault="00DA63F1">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DA63F1" w:rsidRDefault="00DA63F1">
      <w:pPr>
        <w:pStyle w:val="point"/>
      </w:pPr>
      <w:r>
        <w:t>54. Стирка санитарной одежды должна производиться на объекте централизованно.</w:t>
      </w:r>
    </w:p>
    <w:p w:rsidR="00DA63F1" w:rsidRDefault="00DA63F1">
      <w:pPr>
        <w:pStyle w:val="point"/>
      </w:pPr>
      <w:r>
        <w:t>55. Администрация объекта обязана обеспечить контроль за соблюдением требований личной гигиены работниками объекта перед началом и во время их работы.</w:t>
      </w:r>
    </w:p>
    <w:p w:rsidR="00DA63F1" w:rsidRDefault="00DA63F1">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DA63F1" w:rsidRDefault="00DA63F1">
      <w:pPr>
        <w:pStyle w:val="newncpi"/>
      </w:pPr>
      <w:r>
        <w:t>снять ювелирные украшения, часы;</w:t>
      </w:r>
    </w:p>
    <w:p w:rsidR="00DA63F1" w:rsidRDefault="00DA63F1">
      <w:pPr>
        <w:pStyle w:val="newncpi"/>
      </w:pPr>
      <w:r>
        <w:t>убрать волосы под косынку или колпак;</w:t>
      </w:r>
    </w:p>
    <w:p w:rsidR="00DA63F1" w:rsidRDefault="00DA63F1">
      <w:pPr>
        <w:pStyle w:val="newncpi"/>
      </w:pPr>
      <w:r>
        <w:t>надеть чистую санитарную одежду;</w:t>
      </w:r>
    </w:p>
    <w:p w:rsidR="00DA63F1" w:rsidRDefault="00DA63F1">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DA63F1" w:rsidRDefault="00DA63F1">
      <w:pPr>
        <w:pStyle w:val="point"/>
      </w:pPr>
      <w:r>
        <w:t>57. Мыть руки необходимо:</w:t>
      </w:r>
    </w:p>
    <w:p w:rsidR="00DA63F1" w:rsidRDefault="00DA63F1">
      <w:pPr>
        <w:pStyle w:val="newncpi"/>
      </w:pPr>
      <w:r>
        <w:t>после каждого перерыва в работе;</w:t>
      </w:r>
    </w:p>
    <w:p w:rsidR="00DA63F1" w:rsidRDefault="00DA63F1">
      <w:pPr>
        <w:pStyle w:val="newncpi"/>
      </w:pPr>
      <w:r>
        <w:t>при переходе от одной операции к другой;</w:t>
      </w:r>
    </w:p>
    <w:p w:rsidR="00DA63F1" w:rsidRDefault="00DA63F1">
      <w:pPr>
        <w:pStyle w:val="newncpi"/>
      </w:pPr>
      <w:r>
        <w:t>после соприкосновения с загрязненными предметами;</w:t>
      </w:r>
    </w:p>
    <w:p w:rsidR="00DA63F1" w:rsidRDefault="00DA63F1">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DA63F1" w:rsidRDefault="00DA63F1">
      <w:pPr>
        <w:pStyle w:val="chapter"/>
      </w:pPr>
      <w:r>
        <w:t>ГЛАВА 7</w:t>
      </w:r>
      <w:r>
        <w:br/>
        <w:t>ТРЕБОВАНИЯ К ОБЪЕКТАМ, ОСУЩЕСТВЛЯЮЩИМ ПРОИЗВОДСТВО МЯСА И МЯСНОЙ ПРОДУКЦИИ</w:t>
      </w:r>
    </w:p>
    <w:p w:rsidR="00DA63F1" w:rsidRDefault="00DA63F1">
      <w:pPr>
        <w:pStyle w:val="point"/>
      </w:pPr>
      <w:r>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DA63F1" w:rsidRDefault="00DA63F1">
      <w:pPr>
        <w:pStyle w:val="point"/>
      </w:pPr>
      <w:r>
        <w:t>59. Во избежание загрязнения пищевой продукции на объекте необходимо наличие:</w:t>
      </w:r>
    </w:p>
    <w:p w:rsidR="00DA63F1" w:rsidRDefault="00DA63F1">
      <w:pPr>
        <w:pStyle w:val="newncpi"/>
      </w:pPr>
      <w:r>
        <w:t xml:space="preserve">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w:t>
      </w:r>
      <w:r>
        <w:lastRenderedPageBreak/>
        <w:t>полом, стенами и оборудованием в процессе переработки сырья или производства готовой пищевой продукции;</w:t>
      </w:r>
    </w:p>
    <w:p w:rsidR="00DA63F1" w:rsidRDefault="00DA63F1">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DA63F1" w:rsidRDefault="00DA63F1">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DA63F1" w:rsidRDefault="00DA63F1">
      <w:pPr>
        <w:pStyle w:val="point"/>
      </w:pPr>
      <w:r>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DA63F1" w:rsidRDefault="00DA63F1">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DA63F1" w:rsidRDefault="00DA63F1">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DA63F1" w:rsidRDefault="00DA63F1">
      <w:pPr>
        <w:pStyle w:val="point"/>
      </w:pPr>
      <w:r>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DA63F1" w:rsidRDefault="00DA63F1">
      <w:pPr>
        <w:pStyle w:val="point"/>
      </w:pPr>
      <w:r>
        <w:t>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мусаты и другое).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DA63F1" w:rsidRDefault="00DA63F1">
      <w:pPr>
        <w:pStyle w:val="point"/>
      </w:pPr>
      <w:r>
        <w:t xml:space="preserve">65. Во всех производственных помещениях объекта согласно графику должен осуществляться контроль эффективности санитарной обработки путем бактериологических исследований </w:t>
      </w:r>
      <w:bookmarkStart w:id="0" w:name="_GoBack"/>
      <w:r>
        <w:t>смыв</w:t>
      </w:r>
      <w:bookmarkEnd w:id="0"/>
      <w:r>
        <w:t>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DA63F1" w:rsidRDefault="00DA63F1">
      <w:pPr>
        <w:pStyle w:val="point"/>
      </w:pPr>
      <w:r>
        <w:t>66. На объекте должно быть обеспечено разделение рабочих операций по оглушению, обескровливанию, забеловке туш и съемке шкур (для свиней в шкуре – по ошпариванию, удалению щетины, скоблению и опаливанию), нутровке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 убоя, отгрузке мяса.</w:t>
      </w:r>
    </w:p>
    <w:p w:rsidR="00DA63F1" w:rsidRDefault="00DA63F1">
      <w:pPr>
        <w:pStyle w:val="point"/>
      </w:pPr>
      <w:r>
        <w:t>67. При убое должно обеспечиваться разделение следующих групп рабочих операций:</w:t>
      </w:r>
    </w:p>
    <w:p w:rsidR="00DA63F1" w:rsidRDefault="00DA63F1">
      <w:pPr>
        <w:pStyle w:val="newncpi"/>
      </w:pPr>
      <w:r>
        <w:t>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DA63F1" w:rsidRDefault="00DA63F1">
      <w:pPr>
        <w:pStyle w:val="newncpi"/>
      </w:pPr>
      <w:r>
        <w:t>группа 2 – нутровка, разделение туш на полутуши, зачистка туш, клеймение и взвешивание;</w:t>
      </w:r>
    </w:p>
    <w:p w:rsidR="00DA63F1" w:rsidRDefault="00DA63F1">
      <w:pPr>
        <w:pStyle w:val="newncpi"/>
      </w:pPr>
      <w:r>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DA63F1" w:rsidRDefault="00DA63F1">
      <w:pPr>
        <w:pStyle w:val="point"/>
      </w:pPr>
      <w:r>
        <w:t>68. Не допускается загрязнение крови и туши (мяса) животного содержимым желудочно-кишечного тракта.</w:t>
      </w:r>
    </w:p>
    <w:p w:rsidR="00DA63F1" w:rsidRDefault="00DA63F1">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DA63F1" w:rsidRDefault="00DA63F1">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DA63F1" w:rsidRDefault="00DA63F1">
      <w:pPr>
        <w:pStyle w:val="point"/>
      </w:pPr>
      <w:r>
        <w:t>71. Разделка мяса различных видов животных должна производиться раздельно (в том числе по времени) либо в разных помещениях.</w:t>
      </w:r>
    </w:p>
    <w:p w:rsidR="00DA63F1" w:rsidRDefault="00DA63F1">
      <w:pPr>
        <w:pStyle w:val="point"/>
      </w:pPr>
      <w:r>
        <w:t>72. Работники на обвалке и жиловке обеспечиваются специальной одеждой, в том числе предохранительной перчаткой и кольчужной или панцирной сеткой, защищающими их от травм пальцев рук и живота.</w:t>
      </w:r>
    </w:p>
    <w:p w:rsidR="00DA63F1" w:rsidRDefault="00DA63F1">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DA63F1" w:rsidRDefault="00DA63F1">
      <w:pPr>
        <w:pStyle w:val="point"/>
      </w:pPr>
      <w:r>
        <w:lastRenderedPageBreak/>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DA63F1" w:rsidRDefault="00DA63F1">
      <w:pPr>
        <w:pStyle w:val="point"/>
      </w:pPr>
      <w:r>
        <w:t>75. Разделка туш (полутуш, четвертин), обвалка, жиловка и разделение мяса по сортам должны проводиться в сырьевом цехе (отделении) при температуре не выше плюс 12 °С.</w:t>
      </w:r>
    </w:p>
    <w:p w:rsidR="00DA63F1" w:rsidRDefault="00DA63F1">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DA63F1" w:rsidRDefault="00DA63F1">
      <w:pPr>
        <w:pStyle w:val="point"/>
      </w:pPr>
      <w:r>
        <w:t>77. Установка морозильных камер для замораживания полуфабрикатов допускается в помещении, где производятся их расфасовка и упаковка.</w:t>
      </w:r>
    </w:p>
    <w:p w:rsidR="00DA63F1" w:rsidRDefault="00DA63F1">
      <w:pPr>
        <w:pStyle w:val="point"/>
      </w:pPr>
      <w:r>
        <w:t>78. Для охлаждения и замораживания в холодильные камеры направляются только обработанные субпродукты.</w:t>
      </w:r>
    </w:p>
    <w:p w:rsidR="00DA63F1" w:rsidRDefault="00DA63F1">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DA63F1" w:rsidRDefault="00DA63F1">
      <w:pPr>
        <w:pStyle w:val="chapter"/>
      </w:pPr>
      <w:r>
        <w:t>ГЛАВА 8</w:t>
      </w:r>
      <w:r>
        <w:br/>
        <w:t>ТРЕБОВАНИЯ К ОБЪЕКТАМ, ОСУЩЕСТВЛЯЮЩИМ ПРОИЗВОДСТВО РЫБЫ И РЫБНОЙ ПРОДУКЦИИ</w:t>
      </w:r>
    </w:p>
    <w:p w:rsidR="00DA63F1" w:rsidRDefault="00DA63F1">
      <w:pPr>
        <w:pStyle w:val="point"/>
      </w:pPr>
      <w:r>
        <w:t>80. 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DA63F1" w:rsidRDefault="00DA63F1">
      <w:pPr>
        <w:pStyle w:val="point"/>
      </w:pPr>
      <w:r>
        <w:t>81. Запас размороженного сырья не должен превышать часовой потребности разделочного цеха.</w:t>
      </w:r>
    </w:p>
    <w:p w:rsidR="00DA63F1" w:rsidRDefault="00DA63F1">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DA63F1" w:rsidRDefault="00DA63F1">
      <w:pPr>
        <w:pStyle w:val="point"/>
      </w:pPr>
      <w:r>
        <w:t>83. Пряная соленая заливка смешивается с уксусной кислотой в посуде из нержавеющей стали.</w:t>
      </w:r>
    </w:p>
    <w:p w:rsidR="00DA63F1" w:rsidRDefault="00DA63F1">
      <w:pPr>
        <w:pStyle w:val="point"/>
      </w:pPr>
      <w:r>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DA63F1" w:rsidRDefault="00DA63F1">
      <w:pPr>
        <w:pStyle w:val="point"/>
      </w:pPr>
      <w:r>
        <w:t>85. Производство консервов размещается в производственном помещении объекта с обязательным выделением соусоварочного отделения, автоклавного отделения, двух обособленных отделений для мойки тары и инвентаря, сырьевого участка, бланшировочного участка, расфасовочного участка.</w:t>
      </w:r>
    </w:p>
    <w:p w:rsidR="00DA63F1" w:rsidRDefault="00DA63F1">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DA63F1" w:rsidRDefault="00DA63F1">
      <w:pPr>
        <w:pStyle w:val="point"/>
      </w:pPr>
      <w:r>
        <w:t>87. Ежедневно по окончании работы из систем должны быть слиты масло и другие заливки.</w:t>
      </w:r>
    </w:p>
    <w:p w:rsidR="00DA63F1" w:rsidRDefault="00DA63F1">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DA63F1" w:rsidRDefault="00DA63F1">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DA63F1" w:rsidRDefault="00DA63F1">
      <w:pPr>
        <w:pStyle w:val="point"/>
      </w:pPr>
      <w:r>
        <w:t>90. Масло, используемое для пищевых целей, должно храниться в плотно закрытых и опломбированных емкостях.</w:t>
      </w:r>
    </w:p>
    <w:p w:rsidR="00DA63F1" w:rsidRDefault="00DA63F1">
      <w:pPr>
        <w:pStyle w:val="point"/>
      </w:pPr>
      <w:r>
        <w:t>91. Ежедневно по окончании обжаривания рыбы масло должно сливаться из обжарочной печи и очищаться.</w:t>
      </w:r>
    </w:p>
    <w:p w:rsidR="00DA63F1" w:rsidRDefault="00DA63F1">
      <w:pPr>
        <w:pStyle w:val="point"/>
      </w:pPr>
      <w:r>
        <w:t>92. Обжарочные печи должны быть оборудованы системой местной вытяжной вентиляции.</w:t>
      </w:r>
    </w:p>
    <w:p w:rsidR="00DA63F1" w:rsidRDefault="00DA63F1">
      <w:pPr>
        <w:pStyle w:val="point"/>
      </w:pPr>
      <w:r>
        <w:t xml:space="preserve">93. 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w:t>
      </w:r>
      <w:r>
        <w:lastRenderedPageBreak/>
        <w:t>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ланспига; хранения вспомогательных материалов; упаковки; экспедиция с холодильной камерой; холодильная камера для хранения отходов после обработки сырья; моечные помещения для внутрицеховой тары и инвентаря, для мойки оборотной тары под готовую пищевую продукцию.</w:t>
      </w:r>
    </w:p>
    <w:p w:rsidR="00DA63F1" w:rsidRDefault="00DA63F1">
      <w:pPr>
        <w:pStyle w:val="point"/>
      </w:pPr>
      <w:r>
        <w:t>94. Дефростация (размораживание) мороженной рыбы, пищевой продукции аквакультуры должна проводиться в дефростерах или на стеллажах (воздушная дефростация) при температуре от плюс 8 °С до 20 °С и относительной влажности воздуха 90–95 процентов.</w:t>
      </w:r>
    </w:p>
    <w:p w:rsidR="00DA63F1" w:rsidRDefault="00DA63F1">
      <w:pPr>
        <w:pStyle w:val="point"/>
      </w:pPr>
      <w:r>
        <w:t>95. Очищенная разделанная, порционированная и промытая рыба должна немедленно направляться на термическую обработку.</w:t>
      </w:r>
    </w:p>
    <w:p w:rsidR="00DA63F1" w:rsidRDefault="00DA63F1">
      <w:pPr>
        <w:pStyle w:val="point"/>
      </w:pPr>
      <w:r>
        <w:t>96. Забор воздуха для подачи в охладитель обжарочной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DA63F1" w:rsidRDefault="00DA63F1">
      <w:pPr>
        <w:pStyle w:val="point"/>
      </w:pPr>
      <w:r>
        <w:t>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овоскопированию,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DA63F1" w:rsidRDefault="00DA63F1">
      <w:pPr>
        <w:pStyle w:val="point"/>
      </w:pPr>
      <w:r>
        <w:t>98. Подготовка овощей и зелени при использовании их в производстве должна проводиться в отдельном помещении объекта.</w:t>
      </w:r>
    </w:p>
    <w:p w:rsidR="00DA63F1" w:rsidRDefault="00DA63F1">
      <w:pPr>
        <w:pStyle w:val="point"/>
      </w:pPr>
      <w:r>
        <w:t>99. Температура внутри кулинарного изделия в процессе тепловой обработки должна быть не ниже плюс 80 °С.</w:t>
      </w:r>
    </w:p>
    <w:p w:rsidR="00DA63F1" w:rsidRDefault="00DA63F1">
      <w:pPr>
        <w:pStyle w:val="point"/>
      </w:pPr>
      <w:r>
        <w:t>100. По окончании обжарки рыбное кулинарное изделие охлаждается до плюс 20 °С и немедленно фасуется.</w:t>
      </w:r>
    </w:p>
    <w:p w:rsidR="00DA63F1" w:rsidRDefault="00DA63F1">
      <w:pPr>
        <w:pStyle w:val="point"/>
      </w:pPr>
      <w:r>
        <w:t>101. На изготовление пищевого рыбного фарша направляется дефростированная рыба с температурой в толще от 0 °С до плюс 5 °С, температура готового фарша не должна превышать плюс 10 °С.</w:t>
      </w:r>
    </w:p>
    <w:p w:rsidR="00DA63F1" w:rsidRDefault="00DA63F1">
      <w:pPr>
        <w:pStyle w:val="point"/>
      </w:pPr>
      <w:r>
        <w:t>102. Рыбный фарш сразу расфасовывается и замораживается или передается в кулинарное производство.</w:t>
      </w:r>
    </w:p>
    <w:p w:rsidR="00DA63F1" w:rsidRDefault="00DA63F1">
      <w:pPr>
        <w:pStyle w:val="point"/>
      </w:pPr>
      <w:r>
        <w:t>103. Ракообразные и моллюски после варки, шелушения или обдирания должны подвергаться быстрому охлаждению или замораживанию.</w:t>
      </w:r>
    </w:p>
    <w:p w:rsidR="00DA63F1" w:rsidRDefault="00DA63F1">
      <w:pPr>
        <w:pStyle w:val="point"/>
      </w:pPr>
      <w:r>
        <w:t>104. 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DA63F1" w:rsidRDefault="00DA63F1">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DA63F1" w:rsidRDefault="00DA63F1">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DA63F1" w:rsidRDefault="00DA63F1">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DA63F1" w:rsidRDefault="00DA63F1">
      <w:pPr>
        <w:pStyle w:val="point"/>
      </w:pPr>
      <w:r>
        <w:t>108. Температура в толще тушки рыбы горячего копчения должна составлять не менее плюс 80 °С.</w:t>
      </w:r>
    </w:p>
    <w:p w:rsidR="00DA63F1" w:rsidRDefault="00DA63F1">
      <w:pPr>
        <w:pStyle w:val="point"/>
      </w:pPr>
      <w:r>
        <w:t>109. Готовую копченую рыбную продукцию охлаждают до температуры не выше плюс 20 °С, упаковывают и направляют в холодильную камеру.</w:t>
      </w:r>
    </w:p>
    <w:p w:rsidR="00DA63F1" w:rsidRDefault="00DA63F1">
      <w:pPr>
        <w:pStyle w:val="point"/>
      </w:pPr>
      <w:r>
        <w:t xml:space="preserve">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w:t>
      </w:r>
      <w:r>
        <w:lastRenderedPageBreak/>
        <w:t>готовой пищевой продукции с заданными температурными режимами в зависимости от ассортимента; отделение обработки тары и инвентаря.</w:t>
      </w:r>
    </w:p>
    <w:p w:rsidR="00DA63F1" w:rsidRDefault="00DA63F1">
      <w:pPr>
        <w:pStyle w:val="point"/>
      </w:pPr>
      <w:r>
        <w:t>111. Вяление рыбы в естественных условиях осуществляется на открытых вешалах или под навесом. Площадка под вешалами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DA63F1" w:rsidRDefault="00DA63F1">
      <w:pPr>
        <w:pStyle w:val="point"/>
      </w:pPr>
      <w:r>
        <w:t>112. При развеске рыбы на вешала нижние ряды должны находиться на высоте не менее 0,8 м от земли.</w:t>
      </w:r>
    </w:p>
    <w:p w:rsidR="00DA63F1" w:rsidRDefault="00DA63F1">
      <w:pPr>
        <w:pStyle w:val="point"/>
      </w:pPr>
      <w:r>
        <w:t>113. Клети, шомпола, рейки, решетки после каждой разгрузки должны очищаться, подвергаться мойке и дезинфекции.</w:t>
      </w:r>
    </w:p>
    <w:p w:rsidR="00DA63F1" w:rsidRDefault="00DA63F1">
      <w:pPr>
        <w:pStyle w:val="point"/>
      </w:pPr>
      <w:r>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DA63F1" w:rsidRDefault="00DA63F1">
      <w:pPr>
        <w:pStyle w:val="point"/>
      </w:pPr>
      <w:r>
        <w:t>115. Разделка рыбы и выемка ястыков должны производиться на разных участках разными работниками объекта.</w:t>
      </w:r>
    </w:p>
    <w:p w:rsidR="00DA63F1" w:rsidRDefault="00DA63F1">
      <w:pPr>
        <w:pStyle w:val="point"/>
      </w:pPr>
      <w:r>
        <w:t>116. При производстве икры из сырца должны применяться прозрачные инспекционные столы с искусственной подсветкой для удаления нибелиний и посторонних включений.</w:t>
      </w:r>
    </w:p>
    <w:p w:rsidR="00DA63F1" w:rsidRDefault="00DA63F1">
      <w:pPr>
        <w:pStyle w:val="point"/>
      </w:pPr>
      <w:r>
        <w:t>117. Икра рыб должна собираться в чистые емкости и поставляться в цех в охлажденном состоянии при температуре 0 °С (плюс (минус) 1 °С).</w:t>
      </w:r>
    </w:p>
    <w:p w:rsidR="00DA63F1" w:rsidRDefault="00DA63F1">
      <w:pPr>
        <w:pStyle w:val="point"/>
      </w:pPr>
      <w:r>
        <w:t>118. Не допускается укладывать икру в бочки, бывшие в употреблении.</w:t>
      </w:r>
    </w:p>
    <w:p w:rsidR="00DA63F1" w:rsidRDefault="00DA63F1">
      <w:pPr>
        <w:pStyle w:val="point"/>
      </w:pPr>
      <w:r>
        <w:t>119. Время от начала укладки икры до ее пастеризации не должно превышать 2 ч.</w:t>
      </w:r>
    </w:p>
    <w:p w:rsidR="00DA63F1" w:rsidRDefault="00DA63F1">
      <w:pPr>
        <w:pStyle w:val="point"/>
      </w:pPr>
      <w:r>
        <w:t>120. Расфасованная и укупоренная икра немедленно должна направляться в холодильную камеру на хранение.</w:t>
      </w:r>
    </w:p>
    <w:p w:rsidR="00DA63F1" w:rsidRDefault="00DA63F1">
      <w:pPr>
        <w:pStyle w:val="point"/>
      </w:pPr>
      <w:r>
        <w:t>121. Полотняные фильтры для приготовления студнеобразователя оболочки белковой икры после каждого употребления необходимо стирать, а перед использованием кипятить.</w:t>
      </w:r>
    </w:p>
    <w:p w:rsidR="00DA63F1" w:rsidRDefault="00DA63F1">
      <w:pPr>
        <w:pStyle w:val="point"/>
      </w:pPr>
      <w:r>
        <w:t>122. На объектах, осуществляющих производство медицинских рыбных жиров, витаминов, гидролизатов,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DA63F1" w:rsidRDefault="00DA63F1">
      <w:pPr>
        <w:pStyle w:val="point"/>
      </w:pPr>
      <w:r>
        <w:t>123. Мойку оборудования необходимо производить после каждого цикла получения медицинских рыбных жиров, витаминов, гидролизатов.</w:t>
      </w:r>
    </w:p>
    <w:p w:rsidR="00DA63F1" w:rsidRDefault="00DA63F1">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DA63F1" w:rsidRDefault="00DA63F1">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DA63F1" w:rsidRDefault="00DA63F1">
      <w:pPr>
        <w:pStyle w:val="point"/>
      </w:pPr>
      <w:r>
        <w:t>127. Собранные пищевые отходы должны быть немедленно направлены на дальнейшую обработку или замораживание.</w:t>
      </w:r>
    </w:p>
    <w:p w:rsidR="00DA63F1" w:rsidRDefault="00DA63F1">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 °С до плюс 5 °С.</w:t>
      </w:r>
    </w:p>
    <w:p w:rsidR="00DA63F1" w:rsidRDefault="00DA63F1">
      <w:pPr>
        <w:pStyle w:val="newncpi"/>
      </w:pPr>
      <w:r>
        <w:t>Продолжительность хранения отходов не должна превышать 12 ч.</w:t>
      </w:r>
    </w:p>
    <w:p w:rsidR="00DA63F1" w:rsidRDefault="00DA63F1">
      <w:pPr>
        <w:pStyle w:val="point"/>
      </w:pPr>
      <w:r>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DA63F1" w:rsidRDefault="00DA63F1">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DA63F1" w:rsidRDefault="00DA63F1">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DA63F1" w:rsidRDefault="00DA63F1">
      <w:pPr>
        <w:pStyle w:val="point"/>
      </w:pPr>
      <w:r>
        <w:t>131. Вода в глазировочных ваннах должна меняться по мере загрязнения с одновременной их очисткой, но не реже одного раза в сутки.</w:t>
      </w:r>
    </w:p>
    <w:p w:rsidR="00DA63F1" w:rsidRDefault="00DA63F1">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DA63F1" w:rsidRDefault="00DA63F1">
      <w:pPr>
        <w:pStyle w:val="point"/>
      </w:pPr>
      <w:r>
        <w:lastRenderedPageBreak/>
        <w:t>133. Дно чанов должно иметь уклон к сливному отверстию и обеспечивать полный сток отработанных тузлуков и смывных вод.</w:t>
      </w:r>
    </w:p>
    <w:p w:rsidR="00DA63F1" w:rsidRDefault="00DA63F1">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DA63F1" w:rsidRDefault="00DA63F1">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DA63F1" w:rsidRDefault="00DA63F1">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DA63F1" w:rsidRDefault="00DA63F1">
      <w:pPr>
        <w:pStyle w:val="chapter"/>
      </w:pPr>
      <w:r>
        <w:t>ГЛАВА 9</w:t>
      </w:r>
      <w:r>
        <w:br/>
        <w:t>ТРЕБОВАНИЯ К ОБЪЕКТАМ, ОСУЩЕСТВЛЯЮЩИМ ПРОИЗВОДСТВО ПРОДУКЦИИ ИЗ МЯСА ПТИЦЫ</w:t>
      </w:r>
    </w:p>
    <w:p w:rsidR="00DA63F1" w:rsidRDefault="00DA63F1">
      <w:pPr>
        <w:pStyle w:val="point"/>
      </w:pPr>
      <w:r>
        <w:t>137. Цех углубленной переработки мяса птицы, цех (отделение) производства мороженых и сухих яйцепродуктов, отделение первичной обработки перо-пухового сырья цеха убоя птицы должны быть изолированными друг от друга, иметь отдельные входы и бытовые помещения.</w:t>
      </w:r>
    </w:p>
    <w:p w:rsidR="00DA63F1" w:rsidRDefault="00DA63F1">
      <w:pPr>
        <w:pStyle w:val="point"/>
      </w:pPr>
      <w:r>
        <w:t>138. Мойка грязной тары, приемка птицы, сортировка и санитарная обработка яиц, первичная обработка перо-пухового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DA63F1" w:rsidRDefault="00DA63F1">
      <w:pPr>
        <w:pStyle w:val="point"/>
      </w:pPr>
      <w:r>
        <w:t>139.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140.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DA63F1" w:rsidRDefault="00DA63F1">
      <w:pPr>
        <w:pStyle w:val="point"/>
      </w:pPr>
      <w:r>
        <w:t>141. Перед проведением дезинфекционных, дезинсекционных и дератизационных мероприятий сырье и продукция из птицы удаляются из производственных помещений объекта.</w:t>
      </w:r>
    </w:p>
    <w:p w:rsidR="00DA63F1" w:rsidRDefault="00DA63F1">
      <w:pPr>
        <w:pStyle w:val="point"/>
      </w:pPr>
      <w:r>
        <w:t>142. Мелкий инвентарь дезинфицируется путем погружения в стационарные или передвижные двух- или трехсекционные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DA63F1" w:rsidRDefault="00DA63F1">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DA63F1" w:rsidRDefault="00DA63F1">
      <w:pPr>
        <w:pStyle w:val="point"/>
      </w:pPr>
      <w:r>
        <w:t>144. Рабочие детали перосъемных машин (диски, билы,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DA63F1" w:rsidRDefault="00DA63F1">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DA63F1" w:rsidRDefault="00DA63F1">
      <w:pPr>
        <w:pStyle w:val="point"/>
      </w:pPr>
      <w:r>
        <w:t>146. Ванны электрооглушения, тепловой обработки, охлаждения воскованных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DA63F1" w:rsidRDefault="00DA63F1">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DA63F1" w:rsidRDefault="00DA63F1">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DA63F1" w:rsidRDefault="00DA63F1">
      <w:pPr>
        <w:pStyle w:val="point"/>
      </w:pPr>
      <w:r>
        <w:lastRenderedPageBreak/>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DA63F1" w:rsidRDefault="00DA63F1">
      <w:pPr>
        <w:pStyle w:val="point"/>
      </w:pPr>
      <w:r>
        <w:t>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атм – 30–40 мин, или при температуре от плюс 118 °С до 120 °С и давлении 1 атм – 15–20 мин.</w:t>
      </w:r>
    </w:p>
    <w:p w:rsidR="00DA63F1" w:rsidRDefault="00DA63F1">
      <w:pPr>
        <w:pStyle w:val="newncpi"/>
      </w:pPr>
      <w:r>
        <w:t>После дезинфекции тары острым паром промывка водой не проводится.</w:t>
      </w:r>
    </w:p>
    <w:p w:rsidR="00DA63F1" w:rsidRDefault="00DA63F1">
      <w:pPr>
        <w:pStyle w:val="point"/>
      </w:pPr>
      <w:r>
        <w:t>151. Ежедневно после окончания работы лента-транспортер, трубопровод, центрифуги освобождаются от перо-пухового сырья, промываются водой и дезинфицируются.</w:t>
      </w:r>
    </w:p>
    <w:p w:rsidR="00DA63F1" w:rsidRDefault="00DA63F1">
      <w:pPr>
        <w:pStyle w:val="point"/>
      </w:pPr>
      <w:r>
        <w:t>152. Емкости для сбора яйцемассы используются однократно, после чего моются горячей водой и дезинфицируются.</w:t>
      </w:r>
    </w:p>
    <w:p w:rsidR="00DA63F1" w:rsidRDefault="00DA63F1">
      <w:pPr>
        <w:pStyle w:val="point"/>
      </w:pPr>
      <w:r>
        <w:t>153. Стеклянная тара для упаковки яйцепродуктов моется горячей водой, выдерживается в сушильном шкафу при температуре плюс 160 °С (плюс (минус) 2 °С) в течение 30 мин или дезинфицируется паром в камерах в течение 10–15 с.</w:t>
      </w:r>
    </w:p>
    <w:p w:rsidR="00DA63F1" w:rsidRDefault="00DA63F1">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 °С (плюс (минус) 2 °С) в течение 30 мин.</w:t>
      </w:r>
    </w:p>
    <w:p w:rsidR="00DA63F1" w:rsidRDefault="00DA63F1">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DA63F1" w:rsidRDefault="00DA63F1">
      <w:pPr>
        <w:pStyle w:val="point"/>
      </w:pPr>
      <w:r>
        <w:t>156. В летний период, если температура в помещении превышает плюс 16 °С, санитарная обработка яйцеразбивальной машины проводится через каждые 2 ч работы.</w:t>
      </w:r>
    </w:p>
    <w:p w:rsidR="00DA63F1" w:rsidRDefault="00DA63F1">
      <w:pPr>
        <w:pStyle w:val="point"/>
      </w:pPr>
      <w:r>
        <w:t>157. Прибор для разбивания яиц, желткоотделители, ванночки для сбора яйцемассы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DA63F1" w:rsidRDefault="00DA63F1">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DA63F1" w:rsidRDefault="00DA63F1">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DA63F1" w:rsidRDefault="00DA63F1">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DA63F1" w:rsidRDefault="00DA63F1">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 °С (плюс (минус) 2 °С) или растворами средств дезинфекции. Продезинфицированные детали ополаскиваются водопроводной водой.</w:t>
      </w:r>
    </w:p>
    <w:p w:rsidR="00DA63F1" w:rsidRDefault="00DA63F1">
      <w:pPr>
        <w:pStyle w:val="point"/>
      </w:pPr>
      <w:r>
        <w:t>162. Ферментеры, мешалки, трубопроводы, насосы, краны, отражатель подачи яйцемассы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DA63F1" w:rsidRDefault="00DA63F1">
      <w:pPr>
        <w:pStyle w:val="newncpi"/>
      </w:pPr>
      <w: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яйцемассы, промывается </w:t>
      </w:r>
      <w:r>
        <w:lastRenderedPageBreak/>
        <w:t>горячим щелочным раствором, очищается при помощи ершей и щеток, ополаскивается теплой водой и дезинфицируется.</w:t>
      </w:r>
    </w:p>
    <w:p w:rsidR="00DA63F1" w:rsidRDefault="00DA63F1">
      <w:pPr>
        <w:pStyle w:val="point"/>
      </w:pPr>
      <w:r>
        <w:t>163. Текущая санитарная обработка пастеризационно-охладительных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безразборным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DA63F1" w:rsidRDefault="00DA63F1">
      <w:pPr>
        <w:pStyle w:val="newncpi"/>
      </w:pPr>
      <w:r>
        <w:t>Один раз в неделю пластины разъединяются для осмотра, просушки и восстановления эластичности прокладочной резины. 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безразборная обработка пастеризатора и системы 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 Затем установка ополаскивается водопроводной водой до полного удаления остатков кислоты.</w:t>
      </w:r>
    </w:p>
    <w:p w:rsidR="00DA63F1" w:rsidRDefault="00DA63F1">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DA63F1" w:rsidRDefault="00DA63F1">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DA63F1" w:rsidRDefault="00DA63F1">
      <w:pPr>
        <w:pStyle w:val="point"/>
      </w:pPr>
      <w:r>
        <w:t>166. Подготовка яиц осуществляется в специально выделенных и оборудованных помещениях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DA63F1" w:rsidRDefault="00DA63F1">
      <w:pPr>
        <w:pStyle w:val="point"/>
      </w:pPr>
      <w:r>
        <w:t>167. Для производства используются яйца после овоскопирования, мойки, дезинфекции и последующего ополаскивания. Хранение подготовленных яиц не допускается.</w:t>
      </w:r>
    </w:p>
    <w:p w:rsidR="00DA63F1" w:rsidRDefault="00DA63F1">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DA63F1" w:rsidRDefault="00DA63F1">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 °С не должна превышать 1 ч. Хранение яичной массы без холода запрещается.</w:t>
      </w:r>
    </w:p>
    <w:p w:rsidR="00DA63F1" w:rsidRDefault="00DA63F1">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DA63F1" w:rsidRDefault="00DA63F1">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DA63F1" w:rsidRDefault="00DA63F1">
      <w:pPr>
        <w:pStyle w:val="point"/>
      </w:pPr>
      <w:r>
        <w:t>172. После разбивания яиц скорлупа должна собираться в емкости, промаркированные надписью «Для технических целей», которые после наполнения транспортируются в отделение переработки технических отходов цеха убоя птицы. Недоброкачественные яйца из производственных помещений объекта удаляются немедленно.</w:t>
      </w:r>
    </w:p>
    <w:p w:rsidR="00DA63F1" w:rsidRDefault="00DA63F1">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DA63F1" w:rsidRDefault="00DA63F1">
      <w:pPr>
        <w:pStyle w:val="point"/>
      </w:pPr>
      <w:r>
        <w:t>174. На участке навешивания птицы на подвески конвейера, электрооглушения,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перо-пуховых частиц из воздуха.</w:t>
      </w:r>
    </w:p>
    <w:p w:rsidR="00DA63F1" w:rsidRDefault="00DA63F1">
      <w:pPr>
        <w:pStyle w:val="point"/>
      </w:pPr>
      <w:r>
        <w:lastRenderedPageBreak/>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DA63F1" w:rsidRDefault="00DA63F1">
      <w:pPr>
        <w:pStyle w:val="point"/>
      </w:pPr>
      <w:r>
        <w:t>176. Воду, предназначенную для электрооглушения птицы, тепловой обработки, охлаждения воскованных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DA63F1" w:rsidRDefault="00DA63F1">
      <w:pPr>
        <w:pStyle w:val="point"/>
      </w:pPr>
      <w:r>
        <w:t>177. Обескровливание тушек птицы проводится в туннелях или закрытых участках, снабженных уклоном в дне для стока крови.</w:t>
      </w:r>
    </w:p>
    <w:p w:rsidR="00DA63F1" w:rsidRDefault="00DA63F1">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DA63F1" w:rsidRDefault="00DA63F1">
      <w:pPr>
        <w:pStyle w:val="point"/>
      </w:pPr>
      <w:r>
        <w:t>178. Не допускается накопление пера, крови и других отходов переработки в желобах, решетках, трапах.</w:t>
      </w:r>
    </w:p>
    <w:p w:rsidR="00DA63F1" w:rsidRDefault="00DA63F1">
      <w:pPr>
        <w:pStyle w:val="point"/>
      </w:pPr>
      <w:r>
        <w:t>179. Весь процесс потрошения осуществляется над желобами или ленточными транспортерами.</w:t>
      </w:r>
    </w:p>
    <w:p w:rsidR="00DA63F1" w:rsidRDefault="00DA63F1">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DA63F1" w:rsidRDefault="00DA63F1">
      <w:pPr>
        <w:pStyle w:val="point"/>
      </w:pPr>
      <w:r>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DA63F1" w:rsidRDefault="00DA63F1">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DA63F1" w:rsidRDefault="00DA63F1">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DA63F1" w:rsidRDefault="00DA63F1">
      <w:pPr>
        <w:pStyle w:val="point"/>
      </w:pPr>
      <w:r>
        <w:t>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бильно-моечных или душевых устройствах.</w:t>
      </w:r>
    </w:p>
    <w:p w:rsidR="00DA63F1" w:rsidRDefault="00DA63F1">
      <w:pPr>
        <w:pStyle w:val="point"/>
      </w:pPr>
      <w:r>
        <w:t>185. Запрещается применять салфетки, тряпки для сухой обработки тушек птицы.</w:t>
      </w:r>
    </w:p>
    <w:p w:rsidR="00DA63F1" w:rsidRDefault="00DA63F1">
      <w:pPr>
        <w:pStyle w:val="point"/>
      </w:pPr>
      <w:r>
        <w:t>186. Запрещается охлаждать условно годные, непотрошеные и полупотрошеные тушки птицы погружением в воду.</w:t>
      </w:r>
    </w:p>
    <w:p w:rsidR="00DA63F1" w:rsidRDefault="00DA63F1">
      <w:pPr>
        <w:pStyle w:val="point"/>
      </w:pPr>
      <w:r>
        <w:t>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Полупотрошеные тушки после душирования охлаждаются в установках тоннельного типа для интенсивного охлаждения и в камерах охлаждения.</w:t>
      </w:r>
    </w:p>
    <w:p w:rsidR="00DA63F1" w:rsidRDefault="00DA63F1">
      <w:pPr>
        <w:pStyle w:val="point"/>
      </w:pPr>
      <w:r>
        <w:t>188. Запрещается упаковывать парные тушки в пакеты из полимерных пленок.</w:t>
      </w:r>
    </w:p>
    <w:p w:rsidR="00DA63F1" w:rsidRDefault="00DA63F1">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DA63F1" w:rsidRDefault="00DA63F1">
      <w:pPr>
        <w:pStyle w:val="point"/>
      </w:pPr>
      <w:r>
        <w:t>190. Разделка тушек птицы на части должна осуществляться в отдельном от убойного цеха помещении при температуре воздуха не более плюс 12 °С и проводиться на оборудовании в потоке. Тушки птицы на разделку должны поступать только в охлажденном состоянии после стекания с них воды.</w:t>
      </w:r>
    </w:p>
    <w:p w:rsidR="00DA63F1" w:rsidRDefault="00DA63F1">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DA63F1" w:rsidRDefault="00DA63F1">
      <w:pPr>
        <w:pStyle w:val="point"/>
      </w:pPr>
      <w:r>
        <w:t xml:space="preserve">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w:t>
      </w:r>
      <w:r>
        <w:lastRenderedPageBreak/>
        <w:t>обработке субпродуктов птицы. Запрещается хранить мышечные желудки птиц без их предварительной очистки и промывки от содержимого.</w:t>
      </w:r>
    </w:p>
    <w:p w:rsidR="00DA63F1" w:rsidRDefault="00DA63F1">
      <w:pPr>
        <w:pStyle w:val="point"/>
      </w:pPr>
      <w:r>
        <w:t>193. Субпродукты нельзя накапливать и задерживать в цехе производства мяса птицы свыше 30 мин.</w:t>
      </w:r>
    </w:p>
    <w:p w:rsidR="00DA63F1" w:rsidRDefault="00DA63F1">
      <w:pPr>
        <w:pStyle w:val="point"/>
      </w:pPr>
      <w:r>
        <w:t>194. Отделение переработки технических отходов цеха убоя птицы должно быть изолировано от производственных помещений объекта, производящих пищевую продукцию.</w:t>
      </w:r>
    </w:p>
    <w:p w:rsidR="00DA63F1" w:rsidRDefault="00DA63F1">
      <w:pPr>
        <w:pStyle w:val="point"/>
      </w:pPr>
      <w:r>
        <w:t>195. Яйца сортируются по массе на специальных машинах или поточных автоматизированных линиях с проведением овоскопии. Непосредственно на сортировку поступают яйца с чистой скорлупой.</w:t>
      </w:r>
    </w:p>
    <w:p w:rsidR="00DA63F1" w:rsidRDefault="00DA63F1">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DA63F1" w:rsidRDefault="00DA63F1">
      <w:pPr>
        <w:pStyle w:val="point"/>
      </w:pPr>
      <w:r>
        <w:t>197. Яйца с поврежденной скорлупой хранятся при температуре не выше плюс 10 °С.</w:t>
      </w:r>
    </w:p>
    <w:p w:rsidR="00DA63F1" w:rsidRDefault="00DA63F1">
      <w:pPr>
        <w:pStyle w:val="point"/>
      </w:pPr>
      <w:r>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DA63F1" w:rsidRDefault="00DA63F1">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DA63F1" w:rsidRDefault="00DA63F1">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 °С до плюс 4 °С, относительная влажность воздуха – 85 процентов.</w:t>
      </w:r>
    </w:p>
    <w:p w:rsidR="00DA63F1" w:rsidRDefault="00DA63F1">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DA63F1" w:rsidRDefault="00DA63F1">
      <w:pPr>
        <w:pStyle w:val="point"/>
      </w:pPr>
      <w:r>
        <w:t>201. Срок хранения и реализации яичной массы должны быть не более 24 ч с момента ее сбора.</w:t>
      </w:r>
    </w:p>
    <w:p w:rsidR="00DA63F1" w:rsidRDefault="00DA63F1">
      <w:pPr>
        <w:pStyle w:val="point"/>
      </w:pPr>
      <w:r>
        <w:t>202. В яйцесушильных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DA63F1" w:rsidRDefault="00DA63F1">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DA63F1" w:rsidRDefault="00DA63F1">
      <w:pPr>
        <w:pStyle w:val="point"/>
      </w:pPr>
      <w:r>
        <w:t>204. 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«выливка», «присушка», «мятый бок», «малое пятно» и технический брак «кровяное кольцо», «большое пятно», «тек», «красюк», «кровяное пятно», «тумак», «зеленая гниль», «миражное яйцо».</w:t>
      </w:r>
    </w:p>
    <w:p w:rsidR="00DA63F1" w:rsidRDefault="00DA63F1">
      <w:pPr>
        <w:pStyle w:val="point"/>
      </w:pPr>
      <w:r>
        <w:t>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поступать в помещения цеха (отделения) производства мороженых и сухих яйцепродуктов.</w:t>
      </w:r>
    </w:p>
    <w:p w:rsidR="00DA63F1" w:rsidRDefault="00DA63F1">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 °С до 8 °С.</w:t>
      </w:r>
    </w:p>
    <w:p w:rsidR="00DA63F1" w:rsidRDefault="00DA63F1">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 °С до 8 °С в течение 24 ч в прошедших санитарную обработку закрытых емкостях, снабженных мешалками, термометрами и охлаждающими рубашками.</w:t>
      </w:r>
    </w:p>
    <w:p w:rsidR="00DA63F1" w:rsidRDefault="00DA63F1">
      <w:pPr>
        <w:pStyle w:val="point"/>
      </w:pPr>
      <w:r>
        <w:t>208. При отсутствии емкостей с охлаждающими рубашками в цехе должна быть холодильная камера.</w:t>
      </w:r>
    </w:p>
    <w:p w:rsidR="00DA63F1" w:rsidRDefault="00DA63F1">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DA63F1" w:rsidRDefault="00DA63F1">
      <w:pPr>
        <w:pStyle w:val="point"/>
      </w:pPr>
      <w:r>
        <w:t>210. Размороженные яйцепродукты с температурой от плюс 4 °С до 6 °С подлежат немедленному использованию.</w:t>
      </w:r>
    </w:p>
    <w:p w:rsidR="00DA63F1" w:rsidRDefault="00DA63F1">
      <w:pPr>
        <w:pStyle w:val="point"/>
      </w:pPr>
      <w:r>
        <w:t>211. Для сушки яичной массы воздух забирается и подается из чистой зоны через специальные очистные фильтры.</w:t>
      </w:r>
    </w:p>
    <w:p w:rsidR="00DA63F1" w:rsidRDefault="00DA63F1">
      <w:pPr>
        <w:pStyle w:val="chapter"/>
      </w:pPr>
      <w:r>
        <w:lastRenderedPageBreak/>
        <w:t>ГЛАВА 10</w:t>
      </w:r>
      <w:r>
        <w:br/>
        <w:t>ТРЕБОВАНИЯ К ОБЪЕКТАМ, ОСУЩЕСТВЛЯЮЩИМ ПРОИЗВОДСТВО МОЛОЧНОЙ ПРОДУКЦИИ</w:t>
      </w:r>
    </w:p>
    <w:p w:rsidR="00DA63F1" w:rsidRDefault="00DA63F1">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DA63F1" w:rsidRDefault="00DA63F1">
      <w:pPr>
        <w:pStyle w:val="point"/>
      </w:pPr>
      <w:r>
        <w:t>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DA63F1" w:rsidRDefault="00DA63F1">
      <w:pPr>
        <w:pStyle w:val="point"/>
      </w:pPr>
      <w:r>
        <w:t>214. Согласно графику производственного контроля на объекте должен быть обеспечен во всех производственных помещениях производственный контроль за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DA63F1" w:rsidRDefault="00DA63F1">
      <w:pPr>
        <w:pStyle w:val="newncpi"/>
      </w:pPr>
      <w:r>
        <w:t>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контролем за ее эффективностью.</w:t>
      </w:r>
    </w:p>
    <w:p w:rsidR="00DA63F1" w:rsidRDefault="00DA63F1">
      <w:pPr>
        <w:pStyle w:val="point"/>
      </w:pPr>
      <w:r>
        <w:t>215.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DA63F1" w:rsidRDefault="00DA63F1">
      <w:pPr>
        <w:pStyle w:val="point"/>
      </w:pPr>
      <w:r>
        <w:t>217. В случае вынужденных простоев оборудования (технических неполадок или перерывов в подаче молока в течение 6 ч и более) пастеризованное, ультрапастеризованное, стерилизованное молоко или нормализованные смеси должны быть направлены на повторную термическую обработку (пастеризацию, ультрапастеризацию, стерилизацию), а трубопроводы и оборудование – промыты и продезинфицированы.</w:t>
      </w:r>
    </w:p>
    <w:p w:rsidR="00DA63F1" w:rsidRDefault="00DA63F1">
      <w:pPr>
        <w:pStyle w:val="point"/>
      </w:pPr>
      <w:r>
        <w:t>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терморегистрирующими приборами.</w:t>
      </w:r>
    </w:p>
    <w:p w:rsidR="00DA63F1" w:rsidRDefault="00DA63F1">
      <w:pPr>
        <w:pStyle w:val="point"/>
      </w:pPr>
      <w:r>
        <w:t>219. Фильтрующие материалы необходимо промывать и дезинфицировать после каждого применения.</w:t>
      </w:r>
    </w:p>
    <w:p w:rsidR="00DA63F1" w:rsidRDefault="00DA63F1">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DA63F1" w:rsidRDefault="00DA63F1">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DA63F1" w:rsidRDefault="00DA63F1">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DA63F1" w:rsidRDefault="00DA63F1">
      <w:pPr>
        <w:pStyle w:val="point"/>
      </w:pPr>
      <w:r>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DA63F1" w:rsidRDefault="00DA63F1">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DA63F1" w:rsidRDefault="00DA63F1">
      <w:pPr>
        <w:pStyle w:val="point"/>
      </w:pPr>
      <w:r>
        <w:t xml:space="preserve">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контроль за концентрацией используемых моющих средств </w:t>
      </w:r>
      <w:r>
        <w:lastRenderedPageBreak/>
        <w:t>и средств дезинфекции, а также поддержание режимов санитарной обработки должны осуществляться в автоматическом режиме.</w:t>
      </w:r>
    </w:p>
    <w:p w:rsidR="00DA63F1" w:rsidRDefault="00DA63F1">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 °С до 6 °С, сырых сливок – при температуре не выше плюс 8 °C не более 36 ч (включая время на перевозку).</w:t>
      </w:r>
    </w:p>
    <w:p w:rsidR="00DA63F1" w:rsidRDefault="00DA63F1">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DA63F1" w:rsidRDefault="00DA63F1">
      <w:pPr>
        <w:pStyle w:val="point"/>
      </w:pPr>
      <w:r>
        <w:t>228. Транспортировка сырого молока, сырого обезжиренного молока и сырых сливок осуществляется в емкостях транспортных средств с плотно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 °С (если иное не предусмотрено законодательством).</w:t>
      </w:r>
    </w:p>
    <w:p w:rsidR="00DA63F1" w:rsidRDefault="00DA63F1">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DA63F1" w:rsidRDefault="00DA63F1">
      <w:pPr>
        <w:pStyle w:val="point"/>
      </w:pPr>
      <w:r>
        <w:t>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DA63F1" w:rsidRDefault="00DA63F1">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DA63F1" w:rsidRDefault="00DA63F1">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DA63F1" w:rsidRDefault="00DA63F1">
      <w:pPr>
        <w:pStyle w:val="point"/>
      </w:pPr>
      <w:r>
        <w:t>233. Контроль за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DA63F1" w:rsidRDefault="00DA63F1">
      <w:pPr>
        <w:pStyle w:val="point"/>
      </w:pPr>
      <w:r>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DA63F1" w:rsidRDefault="00DA63F1">
      <w:pPr>
        <w:pStyle w:val="point"/>
      </w:pPr>
      <w:r>
        <w:t>235. На переработку или розлив молоко может быть направлено только после получения отрицательной реакции на фосфатазу или пероксидазу.</w:t>
      </w:r>
    </w:p>
    <w:p w:rsidR="00DA63F1" w:rsidRDefault="00DA63F1">
      <w:pPr>
        <w:pStyle w:val="point"/>
      </w:pPr>
      <w:r>
        <w:t>236.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DA63F1" w:rsidRDefault="00DA63F1">
      <w:pPr>
        <w:pStyle w:val="point"/>
      </w:pPr>
      <w:r>
        <w:t>238. После пастеризации молоко или сливки охлаждаются до температуры от плюс 2 °С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 °С до 6 °С они направляются на повторную пастеризацию перед розливом.</w:t>
      </w:r>
    </w:p>
    <w:p w:rsidR="00DA63F1" w:rsidRDefault="00DA63F1">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DA63F1" w:rsidRDefault="00DA63F1">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DA63F1" w:rsidRDefault="00DA63F1">
      <w:pPr>
        <w:pStyle w:val="point"/>
      </w:pPr>
      <w:r>
        <w:t>241. Запрещается выдерживать молоко при температуре сквашивания без закваски.</w:t>
      </w:r>
    </w:p>
    <w:p w:rsidR="00DA63F1" w:rsidRDefault="00DA63F1">
      <w:pPr>
        <w:pStyle w:val="point"/>
      </w:pPr>
      <w:r>
        <w:lastRenderedPageBreak/>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 °С до 6 °С. После такого охлаждения они направляются на розлив или последующую высокотемпературную обработку.</w:t>
      </w:r>
    </w:p>
    <w:p w:rsidR="00DA63F1" w:rsidRDefault="00DA63F1">
      <w:pPr>
        <w:pStyle w:val="point"/>
      </w:pPr>
      <w:r>
        <w:t>243. Поступающее на объект молоко должно фильтроваться, очищаться на молокоочистителях;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DA63F1" w:rsidRDefault="00DA63F1">
      <w:pPr>
        <w:pStyle w:val="point"/>
      </w:pPr>
      <w:r>
        <w:t>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производственных заквасок и бактериальных препаратов, запрещается использовать для других целей.</w:t>
      </w:r>
    </w:p>
    <w:p w:rsidR="00DA63F1" w:rsidRDefault="00DA63F1">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DA63F1" w:rsidRDefault="00DA63F1">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DA63F1" w:rsidRDefault="00DA63F1">
      <w:pPr>
        <w:pStyle w:val="point"/>
      </w:pPr>
      <w:r>
        <w:t>247. Заквасочное отделение должно быть оборудовано автономной системой очистки и обработки воздуха.</w:t>
      </w:r>
    </w:p>
    <w:p w:rsidR="00DA63F1" w:rsidRDefault="00DA63F1">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DA63F1" w:rsidRDefault="00DA63F1">
      <w:pPr>
        <w:pStyle w:val="point"/>
      </w:pPr>
      <w:r>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DA63F1" w:rsidRDefault="00DA63F1">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DA63F1" w:rsidRDefault="00DA63F1">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DA63F1" w:rsidRDefault="00DA63F1">
      <w:pPr>
        <w:pStyle w:val="point"/>
      </w:pPr>
      <w:r>
        <w:t>252. Не допускается использование производственной закваски с повышенной кислотностью.</w:t>
      </w:r>
    </w:p>
    <w:p w:rsidR="00DA63F1" w:rsidRDefault="00DA63F1">
      <w:pPr>
        <w:pStyle w:val="point"/>
      </w:pPr>
      <w:r>
        <w:t>253. Тара и инвентарь заквасочного отделения должны быть промаркированы.</w:t>
      </w:r>
    </w:p>
    <w:p w:rsidR="00DA63F1" w:rsidRDefault="00DA63F1">
      <w:pPr>
        <w:pStyle w:val="point"/>
      </w:pPr>
      <w:r>
        <w:t>254. После использования тара и инвентарь заквасочного отделения должны быть вымыты и продезинфицированы.</w:t>
      </w:r>
    </w:p>
    <w:p w:rsidR="00DA63F1" w:rsidRDefault="00DA63F1">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DA63F1" w:rsidRDefault="00DA63F1">
      <w:pPr>
        <w:pStyle w:val="point"/>
      </w:pPr>
      <w:r>
        <w:t>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профламбированы. Работник, переносящий производственную закваску, должен предварительно надеть чистую санитарную одежду, вымыть и продезинфицировать руки.</w:t>
      </w:r>
    </w:p>
    <w:p w:rsidR="00DA63F1" w:rsidRDefault="00DA63F1">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DA63F1" w:rsidRDefault="00DA63F1">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DA63F1" w:rsidRDefault="00DA63F1">
      <w:pPr>
        <w:pStyle w:val="point"/>
      </w:pPr>
      <w:r>
        <w:lastRenderedPageBreak/>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DA63F1" w:rsidRDefault="00DA63F1">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DA63F1" w:rsidRDefault="00DA63F1">
      <w:pPr>
        <w:pStyle w:val="chapter"/>
      </w:pPr>
      <w:r>
        <w:t>ГЛАВА 11</w:t>
      </w:r>
      <w:r>
        <w:br/>
        <w:t>ТРЕБОВАНИЯ К ОБЪЕКТАМ, ОСУЩЕСТВЛЯЮЩИМ ПРОИЗВОДСТВО МОРОЖЕНОГО</w:t>
      </w:r>
    </w:p>
    <w:p w:rsidR="00DA63F1" w:rsidRDefault="00DA63F1">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DA63F1" w:rsidRDefault="00DA63F1">
      <w:pPr>
        <w:pStyle w:val="point"/>
      </w:pPr>
      <w:r>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DA63F1" w:rsidRDefault="00DA63F1">
      <w:pPr>
        <w:pStyle w:val="point"/>
      </w:pPr>
      <w:r>
        <w:t>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DA63F1" w:rsidRDefault="00DA63F1">
      <w:pPr>
        <w:pStyle w:val="point"/>
      </w:pPr>
      <w:r>
        <w:t>264. Цистерны для молока после каждого освобождения от молока промываются и дезинфицируются в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DA63F1" w:rsidRDefault="00DA63F1">
      <w:pPr>
        <w:pStyle w:val="point"/>
      </w:pPr>
      <w:r>
        <w:t>265. Температура молока при приемке его на объект не должна превышать плюс 10 °С (если иное не предусмотрено законодательством).</w:t>
      </w:r>
    </w:p>
    <w:p w:rsidR="00DA63F1" w:rsidRDefault="00DA63F1">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DA63F1" w:rsidRDefault="00DA63F1">
      <w:pPr>
        <w:pStyle w:val="point"/>
      </w:pPr>
      <w:r>
        <w:t>267.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DA63F1" w:rsidRDefault="00DA63F1">
      <w:pPr>
        <w:pStyle w:val="point"/>
      </w:pPr>
      <w:r>
        <w:t>269. В технологии производства мороженого следует использовать ледяную воду с температурой от плюс 1 °С до 2 °С, циркулирующую по закрытой системе, соответствующую по показателям безопасности воде питьевого качества.</w:t>
      </w:r>
    </w:p>
    <w:p w:rsidR="00DA63F1" w:rsidRDefault="00DA63F1">
      <w:pPr>
        <w:pStyle w:val="point"/>
      </w:pPr>
      <w:r>
        <w:t>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моечной внутрицехового инвентаря.</w:t>
      </w:r>
    </w:p>
    <w:p w:rsidR="00DA63F1" w:rsidRDefault="00DA63F1">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DA63F1" w:rsidRDefault="00DA63F1">
      <w:pPr>
        <w:pStyle w:val="point"/>
      </w:pPr>
      <w:r>
        <w:t>272. Палочки из древесины должны быть чистыми, гладкими и храниться в упаковке.</w:t>
      </w:r>
    </w:p>
    <w:p w:rsidR="00DA63F1" w:rsidRDefault="00DA63F1">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DA63F1" w:rsidRDefault="00DA63F1">
      <w:pPr>
        <w:pStyle w:val="point"/>
      </w:pPr>
      <w:r>
        <w:t>274. Мука из муковозов подается пневмотранспортером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DA63F1" w:rsidRDefault="00DA63F1">
      <w:pPr>
        <w:pStyle w:val="point"/>
      </w:pPr>
      <w:r>
        <w:t xml:space="preserve">275. В производстве мороженого используется диетическое яйцо. Подготовка яиц осуществляется в специально выделенных и оборудованных помещениях объекта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w:t>
      </w:r>
      <w:r>
        <w:lastRenderedPageBreak/>
        <w:t>обработку яиц и приготовление яичной массы, запрещается заниматься сортировкой яиц и подготовкой их для обработки.</w:t>
      </w:r>
    </w:p>
    <w:p w:rsidR="00DA63F1" w:rsidRDefault="00DA63F1">
      <w:pPr>
        <w:pStyle w:val="point"/>
      </w:pPr>
      <w:r>
        <w:t>276. В помещении для обработки яиц должна быть вывешена инструкция по их мытью и дезинфекции.</w:t>
      </w:r>
    </w:p>
    <w:p w:rsidR="00DA63F1" w:rsidRDefault="00DA63F1">
      <w:pPr>
        <w:pStyle w:val="point"/>
      </w:pPr>
      <w:r>
        <w:t>277. Яйца используются после овоскопирования, мойки, дезинфекции.</w:t>
      </w:r>
    </w:p>
    <w:p w:rsidR="00DA63F1" w:rsidRDefault="00DA63F1">
      <w:pPr>
        <w:pStyle w:val="newncpi"/>
      </w:pPr>
      <w:r>
        <w:t>Над емкостью небольшого объема разбиваются не более 5 яиц, после чего содержимое емкости тщательно осматривается.</w:t>
      </w:r>
    </w:p>
    <w:p w:rsidR="00DA63F1" w:rsidRDefault="00DA63F1">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 °С не более 1 ч.</w:t>
      </w:r>
    </w:p>
    <w:p w:rsidR="00DA63F1" w:rsidRDefault="00DA63F1">
      <w:pPr>
        <w:pStyle w:val="newncpi"/>
      </w:pPr>
      <w:r>
        <w:t>Емкости для сбора и хранения яичной массы должны быть промаркированы, запрещается использовать их для других целей.</w:t>
      </w:r>
    </w:p>
    <w:p w:rsidR="00DA63F1" w:rsidRDefault="00DA63F1">
      <w:pPr>
        <w:pStyle w:val="point"/>
      </w:pPr>
      <w:r>
        <w:t>278. Свежие плоды и овощи сортируются по качеству, отбраковываются недозрелые, перезрелые, мятые, забродившие и с другими деффектами. Отобранная для производства партия 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 °С до плюс 2 °С не более 24 ч.</w:t>
      </w:r>
    </w:p>
    <w:p w:rsidR="00DA63F1" w:rsidRDefault="00DA63F1">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DA63F1" w:rsidRDefault="00DA63F1">
      <w:pPr>
        <w:pStyle w:val="point"/>
      </w:pPr>
      <w:r>
        <w:t>280. Приготовленный для использования в производстве мороженого инвертный сироп, охлажденный до температуры от плюс 30 °С до 40 °С, хранится не более 8 ч.</w:t>
      </w:r>
    </w:p>
    <w:p w:rsidR="00DA63F1" w:rsidRDefault="00DA63F1">
      <w:pPr>
        <w:pStyle w:val="point"/>
      </w:pPr>
      <w:r>
        <w:t>281. Мед, сироп, шоколадные и другие жидкие полуфабрикаты, растопленные жиры процеживаются через специальные сита.</w:t>
      </w:r>
    </w:p>
    <w:p w:rsidR="00DA63F1" w:rsidRDefault="00DA63F1">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DA63F1" w:rsidRDefault="00DA63F1">
      <w:pPr>
        <w:pStyle w:val="point"/>
      </w:pPr>
      <w:r>
        <w:t>283. Пастеризация смеси проводится при соблюдении следующих условий: при температуре плюс 70 °С смесь выдерживается 30 мин, при температуре плюс 75 °С – 20 мин, при температуре плюс 80 °С – 10 мин, при температуре плюс 85 °С – 5 мин. На пастеризационно-охладительных установках смесь пастеризуется при температуре плюс 87 °С (плюс (минус) 2 °С) с выдержкой 1 мин.</w:t>
      </w:r>
    </w:p>
    <w:p w:rsidR="00DA63F1" w:rsidRDefault="00DA63F1">
      <w:pPr>
        <w:pStyle w:val="point"/>
      </w:pPr>
      <w:r>
        <w:t>284. После пастеризации смесь охлаждается до температуры от плюс 2 °С до 6 °С. Созревание смеси проводится при температуре от плюс 2 °С до 6 °С в течение от 4 до 12 ч, после чего смесь направляется на фризерование.</w:t>
      </w:r>
    </w:p>
    <w:p w:rsidR="00DA63F1" w:rsidRDefault="00DA63F1">
      <w:pPr>
        <w:pStyle w:val="point"/>
      </w:pPr>
      <w:r>
        <w:t>285.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 °С – не более 48 ч.</w:t>
      </w:r>
    </w:p>
    <w:p w:rsidR="00DA63F1" w:rsidRDefault="00DA63F1">
      <w:pPr>
        <w:pStyle w:val="point"/>
      </w:pPr>
      <w:r>
        <w:t>286. После фризерования фасованное мороженое закаливается при температуре от минус 25 °С и ниже в специальных морозильных аппаратах.</w:t>
      </w:r>
    </w:p>
    <w:p w:rsidR="00DA63F1" w:rsidRDefault="00DA63F1">
      <w:pPr>
        <w:pStyle w:val="point"/>
      </w:pPr>
      <w:r>
        <w:t>287. Весовое и мелкофасованное мороженое (при отсутствии скороморозильных аппаратов) закаливается в камерах замораживания с температурой воздуха не выше минус 20 °С,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DA63F1" w:rsidRDefault="00DA63F1">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DA63F1" w:rsidRDefault="00DA63F1">
      <w:pPr>
        <w:pStyle w:val="chapter"/>
      </w:pPr>
      <w:r>
        <w:t>ГЛАВА 12</w:t>
      </w:r>
      <w:r>
        <w:br/>
        <w:t>ТРЕБОВАНИЯ К ОБЪЕКТАМ, ОСУЩЕСТВЛЯЮЩИМ ПРОИЗВОДСТВО ЧАЯ</w:t>
      </w:r>
    </w:p>
    <w:p w:rsidR="00DA63F1" w:rsidRDefault="00DA63F1">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DA63F1" w:rsidRDefault="00DA63F1">
      <w:pPr>
        <w:pStyle w:val="point"/>
      </w:pPr>
      <w:r>
        <w:lastRenderedPageBreak/>
        <w:t>290. Ленточные транспортеры, используемые для передачи чайного листа на разные участки производства, завялочные агрегаты должны подвергаться ежедневной механической очистке от загрязнения и остатков чайного листа.</w:t>
      </w:r>
    </w:p>
    <w:p w:rsidR="00DA63F1" w:rsidRDefault="00DA63F1">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DA63F1" w:rsidRDefault="00DA63F1">
      <w:pPr>
        <w:pStyle w:val="point"/>
      </w:pPr>
      <w:r>
        <w:t>292. Бункеры для чая должны быть закрыты и открываться только во время засыпки в них чая.</w:t>
      </w:r>
    </w:p>
    <w:p w:rsidR="00DA63F1" w:rsidRDefault="00DA63F1">
      <w:pPr>
        <w:pStyle w:val="point"/>
      </w:pPr>
      <w:r>
        <w:t>293. Чаеупаковочные и чаеоберточные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DA63F1" w:rsidRDefault="00DA63F1">
      <w:pPr>
        <w:pStyle w:val="point"/>
      </w:pPr>
      <w:r>
        <w:t>294. Смотровые столы, купажные барабаны и бункеры над автовесами должны быть оборудованы отсосами для удаления образующейся чайной пыли.</w:t>
      </w:r>
    </w:p>
    <w:p w:rsidR="00DA63F1" w:rsidRDefault="00DA63F1">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DA63F1" w:rsidRDefault="00DA63F1">
      <w:pPr>
        <w:pStyle w:val="point"/>
      </w:pPr>
      <w:r>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DA63F1" w:rsidRDefault="00DA63F1">
      <w:pPr>
        <w:pStyle w:val="point"/>
      </w:pPr>
      <w:r>
        <w:t>297. Транспортировка чайного листа должна проводиться в специальных ящиках с отверстиями в стенках.</w:t>
      </w:r>
    </w:p>
    <w:p w:rsidR="00DA63F1" w:rsidRDefault="00DA63F1">
      <w:pPr>
        <w:pStyle w:val="chapter"/>
      </w:pPr>
      <w:r>
        <w:t>ГЛАВА 13</w:t>
      </w:r>
      <w:r>
        <w:br/>
        <w:t>ТРЕБОВАНИЯ К ОБЪЕКТАМ, ОСУЩЕСТВЛЯЮЩИМ ПРОИЗВОДСТВО ПИЩЕВЫХ КОНЦЕНТРАТОВ</w:t>
      </w:r>
    </w:p>
    <w:p w:rsidR="00DA63F1" w:rsidRDefault="00DA63F1">
      <w:pPr>
        <w:pStyle w:val="point"/>
      </w:pPr>
      <w:r>
        <w:t>298. Каждая технологическая линия производства пищевых концентратов должна быть герметизирована.</w:t>
      </w:r>
    </w:p>
    <w:p w:rsidR="00DA63F1" w:rsidRDefault="00DA63F1">
      <w:pPr>
        <w:pStyle w:val="point"/>
      </w:pPr>
      <w:r>
        <w:t>299. Трубы, мукопросеиватели, коробки шнеков, силосы не должны иметь щелей. Мукопросеиватели должны разбираться, очищаться и проверяться на наличие целостности сит.</w:t>
      </w:r>
    </w:p>
    <w:p w:rsidR="00DA63F1" w:rsidRDefault="00DA63F1">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DA63F1" w:rsidRDefault="00DA63F1">
      <w:pPr>
        <w:pStyle w:val="point"/>
      </w:pPr>
      <w:r>
        <w:t>301. Очистка магнитов проводится не реже одного раза в смену.</w:t>
      </w:r>
    </w:p>
    <w:p w:rsidR="00DA63F1" w:rsidRDefault="00DA63F1">
      <w:pPr>
        <w:pStyle w:val="point"/>
      </w:pPr>
      <w:r>
        <w:t>302. Результаты проверки и очистки мукопросеивательной системы записываются в отдельном журнале объекта.</w:t>
      </w:r>
    </w:p>
    <w:p w:rsidR="00DA63F1" w:rsidRDefault="00DA63F1">
      <w:pPr>
        <w:pStyle w:val="point"/>
      </w:pPr>
      <w:r>
        <w:t>303. Шланги для перекачки продукции должны иметь заглушки и храниться подвешенными на специальных крюках.</w:t>
      </w:r>
    </w:p>
    <w:p w:rsidR="00DA63F1" w:rsidRDefault="00DA63F1">
      <w:pPr>
        <w:pStyle w:val="point"/>
      </w:pPr>
      <w:r>
        <w:t>304. При бестарной приемке и хранении муки:</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point"/>
      </w:pPr>
      <w:r>
        <w:t>305. Зелень, предназначенная для сушки, должна проходить визуальный контроль на инспекционной ленте.</w:t>
      </w:r>
    </w:p>
    <w:p w:rsidR="00DA63F1" w:rsidRDefault="00DA63F1">
      <w:pPr>
        <w:pStyle w:val="point"/>
      </w:pPr>
      <w:r>
        <w:t>306. Изюм и сухофрукты перебираются с удалением посторонних примесей, промываются.</w:t>
      </w:r>
    </w:p>
    <w:p w:rsidR="00DA63F1" w:rsidRDefault="00DA63F1">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DA63F1" w:rsidRDefault="00DA63F1">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DA63F1" w:rsidRDefault="00DA63F1">
      <w:pPr>
        <w:pStyle w:val="point"/>
      </w:pPr>
      <w:r>
        <w:t>309. Мойка круп осуществляется в соответствии с технологической инструкцией.</w:t>
      </w:r>
    </w:p>
    <w:p w:rsidR="00DA63F1" w:rsidRDefault="00DA63F1">
      <w:pPr>
        <w:pStyle w:val="point"/>
      </w:pPr>
      <w:r>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DA63F1" w:rsidRDefault="00DA63F1">
      <w:pPr>
        <w:pStyle w:val="point"/>
      </w:pPr>
      <w:r>
        <w:lastRenderedPageBreak/>
        <w:t>311. Кофе, сырье, используемое для изготовления кофейных напитков, очищается на сепараторе.</w:t>
      </w:r>
    </w:p>
    <w:p w:rsidR="00DA63F1" w:rsidRDefault="00DA63F1">
      <w:pPr>
        <w:pStyle w:val="point"/>
      </w:pPr>
      <w:r>
        <w:t>312. Ситовое оборудование должно быть на каждой линии отдельным и использоваться по назначению.</w:t>
      </w:r>
    </w:p>
    <w:p w:rsidR="00DA63F1" w:rsidRDefault="00DA63F1">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DA63F1" w:rsidRDefault="00DA63F1">
      <w:pPr>
        <w:pStyle w:val="point"/>
      </w:pPr>
      <w:r>
        <w:t>314. Жидкие компоненты перед пуском в производство должны быть профильтрованы.</w:t>
      </w:r>
    </w:p>
    <w:p w:rsidR="00DA63F1" w:rsidRDefault="00DA63F1">
      <w:pPr>
        <w:pStyle w:val="chapter"/>
      </w:pPr>
      <w:r>
        <w:t>ГЛАВА 14</w:t>
      </w:r>
      <w:r>
        <w:br/>
        <w:t>ТРЕБОВАНИЯ К ОБЪЕКТАМ, ОСУЩЕСТВЛЯЮЩИМ ПРОИЗВОДСТВО ПИЩЕВОЙ МАСЛОЖИРОВОЙ ПРОДУКЦИИ</w:t>
      </w:r>
    </w:p>
    <w:p w:rsidR="00DA63F1" w:rsidRDefault="00DA63F1">
      <w:pPr>
        <w:pStyle w:val="point"/>
      </w:pPr>
      <w:r>
        <w:t>315. Хранилища, предназначенные для хранения шрота, не реже одного раза в год должны дезинфицироваться.</w:t>
      </w:r>
    </w:p>
    <w:p w:rsidR="00DA63F1" w:rsidRDefault="00DA63F1">
      <w:pPr>
        <w:pStyle w:val="point"/>
      </w:pPr>
      <w:r>
        <w:t>316. При загрузке хранилищ не допускается смешивание различных сортов и видов семян масличных культур.</w:t>
      </w:r>
    </w:p>
    <w:p w:rsidR="00DA63F1" w:rsidRDefault="00DA63F1">
      <w:pPr>
        <w:pStyle w:val="point"/>
      </w:pPr>
      <w:r>
        <w:t>317. Текущая уборка помещений и оборудования в хранилищах семян масличных культур и шрота должна проводиться сухим способом.</w:t>
      </w:r>
    </w:p>
    <w:p w:rsidR="00DA63F1" w:rsidRDefault="00DA63F1">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DA63F1" w:rsidRDefault="00DA63F1">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DA63F1" w:rsidRDefault="00DA63F1">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DA63F1" w:rsidRDefault="00DA63F1">
      <w:pPr>
        <w:pStyle w:val="point"/>
      </w:pPr>
      <w:r>
        <w:t>321. Баки для хранения жиров не реже одного раза в 30 дней должны освобождаться от жира и подвергаться санитарной обработке.</w:t>
      </w:r>
    </w:p>
    <w:p w:rsidR="00DA63F1" w:rsidRDefault="00DA63F1">
      <w:pPr>
        <w:pStyle w:val="point"/>
      </w:pPr>
      <w:r>
        <w:t>322. Бачки для эмульгатора один раз в неделю необходимо освобождать от эмульгатора и мыть с применением моющих средств с последующими промывкой горячей водой и сушкой.</w:t>
      </w:r>
    </w:p>
    <w:p w:rsidR="00DA63F1" w:rsidRDefault="00DA63F1">
      <w:pPr>
        <w:pStyle w:val="point"/>
      </w:pPr>
      <w:r>
        <w:t>323. Мойка линии непрерывного производства маргарина с вытеснительными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DA63F1" w:rsidRDefault="00DA63F1">
      <w:pPr>
        <w:pStyle w:val="point"/>
      </w:pPr>
      <w:r>
        <w:t>324. Ежедневно по окончании работы дозаторы (коробки на весах) и трубопроводы подачи нежировых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
    <w:p w:rsidR="00DA63F1" w:rsidRDefault="00DA63F1">
      <w:pPr>
        <w:pStyle w:val="point"/>
      </w:pPr>
      <w:r>
        <w:t>325. Перемещение мятки, лепестка, крупки, шрота и лузги должно проводиться в закрытых транспортных средствах.</w:t>
      </w:r>
    </w:p>
    <w:p w:rsidR="00DA63F1" w:rsidRDefault="00DA63F1">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DA63F1" w:rsidRDefault="00DA63F1">
      <w:pPr>
        <w:pStyle w:val="point"/>
      </w:pPr>
      <w:r>
        <w:t>327. При фасовании майонеза в стеклянную тару должна проводиться дефектоскопия чистой стеклянной тары, а также стеклянной тары с готовой продукцией.</w:t>
      </w:r>
    </w:p>
    <w:p w:rsidR="00DA63F1" w:rsidRDefault="00DA63F1">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DA63F1" w:rsidRDefault="00DA63F1">
      <w:pPr>
        <w:pStyle w:val="point"/>
      </w:pPr>
      <w:r>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DA63F1" w:rsidRDefault="00DA63F1">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DA63F1" w:rsidRDefault="00DA63F1">
      <w:pPr>
        <w:pStyle w:val="point"/>
      </w:pPr>
      <w:r>
        <w:t>330. Для кратковременного хранения овощей, плодов устраиваются сырьевые площадки.</w:t>
      </w:r>
    </w:p>
    <w:p w:rsidR="00DA63F1" w:rsidRDefault="00DA63F1">
      <w:pPr>
        <w:pStyle w:val="point"/>
      </w:pPr>
      <w:r>
        <w:lastRenderedPageBreak/>
        <w:t>331. Очистка сырьевой площадки, канализационных трапов и желобов от остатков сырья и отходов должна проводиться ежедневно.</w:t>
      </w:r>
    </w:p>
    <w:p w:rsidR="00DA63F1" w:rsidRDefault="00DA63F1">
      <w:pPr>
        <w:pStyle w:val="point"/>
      </w:pPr>
      <w:r>
        <w:t>332. Зелень должна складываться на специальные стеллажи.</w:t>
      </w:r>
    </w:p>
    <w:p w:rsidR="00DA63F1" w:rsidRDefault="00DA63F1">
      <w:pPr>
        <w:pStyle w:val="point"/>
      </w:pPr>
      <w:r>
        <w:t>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Бланширователи после мойки дезинфицируются.</w:t>
      </w:r>
    </w:p>
    <w:p w:rsidR="00DA63F1" w:rsidRDefault="00DA63F1">
      <w:pPr>
        <w:pStyle w:val="point"/>
      </w:pPr>
      <w:r>
        <w:t>334. При производстве консервов из зеленого горошка воду в бланширователе необходимо менять на каждой смене, но не реже одного раза в сутки, а бланширователь полностью очищать от горошка, промывать горячей водой со щетками и дезинфицировать.</w:t>
      </w:r>
    </w:p>
    <w:p w:rsidR="00DA63F1" w:rsidRDefault="00DA63F1">
      <w:pPr>
        <w:pStyle w:val="point"/>
      </w:pPr>
      <w:r>
        <w:t>335. Гидротранспортеры не реже одного раза в сутки очищаются от остатков сырья, промываются водой.</w:t>
      </w:r>
    </w:p>
    <w:p w:rsidR="00DA63F1" w:rsidRDefault="00DA63F1">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DA63F1" w:rsidRDefault="00DA63F1">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DA63F1" w:rsidRDefault="00DA63F1">
      <w:pPr>
        <w:pStyle w:val="point"/>
      </w:pPr>
      <w:r>
        <w:t>338. Допускается подача сырья из мешков асептического хранения непосредственно на технологический процесс.</w:t>
      </w:r>
    </w:p>
    <w:p w:rsidR="00DA63F1" w:rsidRDefault="00DA63F1">
      <w:pPr>
        <w:pStyle w:val="point"/>
      </w:pPr>
      <w:r>
        <w:t>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вымолачивания зеленого горошка до подачи его на переработку не должна превышать 4 ч при температуре воздуха плюс 25 °С.</w:t>
      </w:r>
    </w:p>
    <w:p w:rsidR="00DA63F1" w:rsidRDefault="00DA63F1">
      <w:pPr>
        <w:pStyle w:val="chapter"/>
      </w:pPr>
      <w:r>
        <w:t>ГЛАВА 16</w:t>
      </w:r>
      <w:r>
        <w:br/>
        <w:t>ТРЕБОВАНИЯ К ОБЪЕКТАМ, ОСУЩЕСТВЛЯЮЩИМ ПРОИЗВОДСТВО КРАХМАЛА, ПАТОКИ</w:t>
      </w:r>
    </w:p>
    <w:p w:rsidR="00DA63F1" w:rsidRDefault="00DA63F1">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DA63F1" w:rsidRDefault="00DA63F1">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DA63F1" w:rsidRDefault="00DA63F1">
      <w:pPr>
        <w:pStyle w:val="point"/>
      </w:pPr>
      <w:r>
        <w:t>342. Картофель, поступающий на переработку, должен быть вымыт и не иметь посторонних примесей.</w:t>
      </w:r>
    </w:p>
    <w:p w:rsidR="00DA63F1" w:rsidRDefault="00DA63F1">
      <w:pPr>
        <w:pStyle w:val="point"/>
      </w:pPr>
      <w:r>
        <w:t>343. Сырой картофельный крахмал для производства сухого крахмала и патоки должен храниться в специальных заливных складах.</w:t>
      </w:r>
    </w:p>
    <w:p w:rsidR="00DA63F1" w:rsidRDefault="00DA63F1">
      <w:pPr>
        <w:pStyle w:val="point"/>
      </w:pPr>
      <w:r>
        <w:t>344. Загрузка сернистых печей серой должна быть механизирована.</w:t>
      </w:r>
    </w:p>
    <w:p w:rsidR="00DA63F1" w:rsidRDefault="00DA63F1">
      <w:pPr>
        <w:pStyle w:val="point"/>
      </w:pPr>
      <w:r>
        <w:t>345. Ситовая поверхность (центробежные, призматические бураты, дуговые сита) должна быть без повреждений.</w:t>
      </w:r>
    </w:p>
    <w:p w:rsidR="00DA63F1" w:rsidRDefault="00DA63F1">
      <w:pPr>
        <w:pStyle w:val="point"/>
      </w:pPr>
      <w:r>
        <w:t>346. Силосные баки для хранения сухого крахмала насыпью должны иметь приспособления для механической разгрузки.</w:t>
      </w:r>
    </w:p>
    <w:p w:rsidR="00DA63F1" w:rsidRDefault="00DA63F1">
      <w:pPr>
        <w:pStyle w:val="chapter"/>
      </w:pPr>
      <w:r>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DA63F1" w:rsidRDefault="00DA63F1">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DA63F1" w:rsidRDefault="00DA63F1">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DA63F1" w:rsidRDefault="00DA63F1">
      <w:pPr>
        <w:pStyle w:val="point"/>
      </w:pPr>
      <w:r>
        <w:t xml:space="preserve">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w:t>
      </w:r>
      <w:r>
        <w:lastRenderedPageBreak/>
        <w:t>минеральной воды необходимо промыть фасовочную машину и трубопроводы питьевой водой с температурой не ниже плюс 80 °С.</w:t>
      </w:r>
    </w:p>
    <w:p w:rsidR="00DA63F1" w:rsidRDefault="00DA63F1">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DA63F1" w:rsidRDefault="00DA63F1">
      <w:pPr>
        <w:pStyle w:val="point"/>
      </w:pPr>
      <w:r>
        <w:t>350. Не допускается применение препаратов хлора для обработки питьевых и минеральных вод, предназначенных для розлива.</w:t>
      </w:r>
    </w:p>
    <w:p w:rsidR="00DA63F1" w:rsidRDefault="00DA63F1">
      <w:pPr>
        <w:pStyle w:val="point"/>
      </w:pPr>
      <w:r>
        <w:t>351. Запрещается мойка внутрицеховой и оборотной тары в одном помещении.</w:t>
      </w:r>
    </w:p>
    <w:p w:rsidR="00DA63F1" w:rsidRDefault="00DA63F1">
      <w:pPr>
        <w:pStyle w:val="point"/>
      </w:pPr>
      <w:r>
        <w:t>352. Этикетировочная машина должна быть установлена на максимально удаленном расстоянии от процессов бутилирования и оборудована местной вытяжной вентиляцией (за исключением случаев использования холодного клея).</w:t>
      </w:r>
    </w:p>
    <w:p w:rsidR="00DA63F1" w:rsidRDefault="00DA63F1">
      <w:pPr>
        <w:pStyle w:val="point"/>
      </w:pPr>
      <w:r>
        <w:t>353. 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
    <w:p w:rsidR="00DA63F1" w:rsidRDefault="00DA63F1">
      <w:pPr>
        <w:pStyle w:val="point"/>
      </w:pPr>
      <w:r>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DA63F1" w:rsidRDefault="00DA63F1">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DA63F1" w:rsidRDefault="00DA63F1">
      <w:pPr>
        <w:pStyle w:val="newncpi"/>
      </w:pPr>
      <w:r>
        <w:t>Обсадные трубы должны иметь сплошную затрубную цементацию.</w:t>
      </w:r>
    </w:p>
    <w:p w:rsidR="00DA63F1" w:rsidRDefault="00DA63F1">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DA63F1" w:rsidRDefault="00DA63F1">
      <w:pPr>
        <w:pStyle w:val="newncpi"/>
      </w:pPr>
      <w:r>
        <w:t>Устьевая обвязка водозаборной скважины должна обеспечивать ее полную герметизацию, исключающую проникновение в межтрубное и затрубное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над полом павильона должно быть не менее 0,5 м.</w:t>
      </w:r>
    </w:p>
    <w:p w:rsidR="00DA63F1" w:rsidRDefault="00DA63F1">
      <w:pPr>
        <w:pStyle w:val="point"/>
      </w:pPr>
      <w:r>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DA63F1" w:rsidRDefault="00DA63F1">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DA63F1" w:rsidRDefault="00DA63F1">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DA63F1" w:rsidRDefault="00DA63F1">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DA63F1" w:rsidRDefault="00DA63F1">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DA63F1" w:rsidRDefault="00DA63F1">
      <w:pPr>
        <w:pStyle w:val="point"/>
      </w:pPr>
      <w:r>
        <w:t xml:space="preserve">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w:t>
      </w:r>
      <w:r>
        <w:lastRenderedPageBreak/>
        <w:t>микробиологические и санитарно-химические показатели с периодичностью, установленной в программе производственного контроля.</w:t>
      </w:r>
    </w:p>
    <w:p w:rsidR="00DA63F1" w:rsidRDefault="00DA63F1">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DA63F1" w:rsidRDefault="00DA63F1">
      <w:pPr>
        <w:pStyle w:val="point"/>
      </w:pPr>
      <w:r>
        <w:t>362. Отмывку от средств дезинфекции проводят подаваемой из скважины водой до отсутствия остаточного количества препарата.</w:t>
      </w:r>
    </w:p>
    <w:p w:rsidR="00DA63F1" w:rsidRDefault="00DA63F1">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DA63F1" w:rsidRDefault="00DA63F1">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DA63F1" w:rsidRDefault="00DA63F1">
      <w:pPr>
        <w:pStyle w:val="point"/>
      </w:pPr>
      <w:r>
        <w:t>365. Трубопроводы должны быть водонепроницаемыми на всем протяжении и работать полным сечением.</w:t>
      </w:r>
    </w:p>
    <w:p w:rsidR="00DA63F1" w:rsidRDefault="00DA63F1">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DA63F1" w:rsidRDefault="00DA63F1">
      <w:pPr>
        <w:pStyle w:val="point"/>
      </w:pPr>
      <w:r>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питьевой или минеральной водой в объеме, равном вместимости трубопроводов.</w:t>
      </w:r>
    </w:p>
    <w:p w:rsidR="00DA63F1" w:rsidRDefault="00DA63F1">
      <w:pPr>
        <w:pStyle w:val="point"/>
      </w:pPr>
      <w:r>
        <w:t>368. Результаты каждой санитарной обработки трубопроводов заносятся в журнал, в котором должны быть отмечены дата анализа; объект мойки, дезинфекции, дата дезинфекции; место отбора проб воды; результаты анализов после проведения мойки и дезинфекции; подпись ответственного лица.</w:t>
      </w:r>
    </w:p>
    <w:p w:rsidR="00DA63F1" w:rsidRDefault="00DA63F1">
      <w:pPr>
        <w:pStyle w:val="point"/>
      </w:pPr>
      <w:r>
        <w:t>369. Люки резервуаров для хранения питьевых или минеральных вод должны иметь уплотнительные прокладки.</w:t>
      </w:r>
    </w:p>
    <w:p w:rsidR="00DA63F1" w:rsidRDefault="00DA63F1">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DA63F1" w:rsidRDefault="00DA63F1">
      <w:pPr>
        <w:pStyle w:val="point"/>
      </w:pPr>
      <w:r>
        <w:t>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пробоотборные краны и водомерные стекла).</w:t>
      </w:r>
    </w:p>
    <w:p w:rsidR="00DA63F1" w:rsidRDefault="00DA63F1">
      <w:pPr>
        <w:pStyle w:val="point"/>
      </w:pPr>
      <w:r>
        <w:t>372. После каждой дезинфекции должен осуществляться контроль ее качества.</w:t>
      </w:r>
    </w:p>
    <w:p w:rsidR="00DA63F1" w:rsidRDefault="00DA63F1">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DA63F1" w:rsidRDefault="00DA63F1">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DA63F1" w:rsidRDefault="00DA63F1">
      <w:pPr>
        <w:pStyle w:val="newncpi"/>
      </w:pPr>
      <w:r>
        <w:t>механическая очистка от осадка солей, ила и других включений;</w:t>
      </w:r>
    </w:p>
    <w:p w:rsidR="00DA63F1" w:rsidRDefault="00DA63F1">
      <w:pPr>
        <w:pStyle w:val="newncpi"/>
      </w:pPr>
      <w:r>
        <w:t>промывка питьевой или минеральной водой;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минеральной водой (при использовании резервуара для хранения минеральной воды).</w:t>
      </w:r>
    </w:p>
    <w:p w:rsidR="00DA63F1" w:rsidRDefault="00DA63F1">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DA63F1" w:rsidRDefault="00DA63F1">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DA63F1" w:rsidRDefault="00DA63F1">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DA63F1" w:rsidRDefault="00DA63F1">
      <w:pPr>
        <w:pStyle w:val="point"/>
      </w:pPr>
      <w:r>
        <w:lastRenderedPageBreak/>
        <w:t>378. Вымытые стеклянные бутылки подвергаются автоматическому контролю или контролю перед световым экраном.</w:t>
      </w:r>
    </w:p>
    <w:p w:rsidR="00DA63F1" w:rsidRDefault="00DA63F1">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DA63F1" w:rsidRDefault="00DA63F1">
      <w:pPr>
        <w:pStyle w:val="point"/>
      </w:pPr>
      <w:r>
        <w:t>380. Тару одноразового использования из полимерных материалов запрещено использовать повторно.</w:t>
      </w:r>
    </w:p>
    <w:p w:rsidR="00DA63F1" w:rsidRDefault="00DA63F1">
      <w:pPr>
        <w:pStyle w:val="point"/>
      </w:pPr>
      <w:r>
        <w:t>381. Разливочно-укупорочный блок до и после розлива необходимо промывать и дезинфицировать.</w:t>
      </w:r>
    </w:p>
    <w:p w:rsidR="00DA63F1" w:rsidRDefault="00DA63F1">
      <w:pPr>
        <w:pStyle w:val="point"/>
      </w:pPr>
      <w:r>
        <w:t>382. На системах, подающих углекислый газ в минеральную воду, должны устанавливаться фильтры.</w:t>
      </w:r>
    </w:p>
    <w:p w:rsidR="00DA63F1" w:rsidRDefault="00DA63F1">
      <w:pPr>
        <w:pStyle w:val="point"/>
      </w:pPr>
      <w:r>
        <w:t>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нее пищевой продукцией. При обнаружении посторонних включений питьевые или минеральные воды должны изыматься.</w:t>
      </w:r>
    </w:p>
    <w:p w:rsidR="00DA63F1" w:rsidRDefault="00DA63F1">
      <w:pPr>
        <w:pStyle w:val="point"/>
      </w:pPr>
      <w:r>
        <w:t>384.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t>385. 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DA63F1" w:rsidRDefault="00DA63F1">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DA63F1" w:rsidRDefault="00DA63F1">
      <w:pPr>
        <w:pStyle w:val="newncpi"/>
      </w:pPr>
      <w:r>
        <w:t>отделение нерастворимых элементов (соединения железа и серы) путем фильтрации или декантирования;</w:t>
      </w:r>
    </w:p>
    <w:p w:rsidR="00DA63F1" w:rsidRDefault="00DA63F1">
      <w:pPr>
        <w:pStyle w:val="newncpi"/>
      </w:pPr>
      <w:r>
        <w:t>охлаждение;</w:t>
      </w:r>
    </w:p>
    <w:p w:rsidR="00DA63F1" w:rsidRDefault="00DA63F1">
      <w:pPr>
        <w:pStyle w:val="newncpi"/>
      </w:pPr>
      <w:r>
        <w:t>ультрафиолетовое облучение;</w:t>
      </w:r>
    </w:p>
    <w:p w:rsidR="00DA63F1" w:rsidRDefault="00DA63F1">
      <w:pPr>
        <w:pStyle w:val="newncpi"/>
      </w:pPr>
      <w:r>
        <w:t>насыщение диоксидом углерода.</w:t>
      </w:r>
    </w:p>
    <w:p w:rsidR="00DA63F1" w:rsidRDefault="00DA63F1">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DA63F1" w:rsidRDefault="00DA63F1">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DA63F1" w:rsidRDefault="00DA63F1">
      <w:pPr>
        <w:pStyle w:val="point"/>
      </w:pPr>
      <w:r>
        <w:t>388. Линия розлива питьевых или минеральных вод по окончании розлива должна подвергаться обработке моющими средствами и средствами дезинфекции.</w:t>
      </w:r>
    </w:p>
    <w:p w:rsidR="00DA63F1" w:rsidRDefault="00DA63F1">
      <w:pPr>
        <w:pStyle w:val="chapter"/>
      </w:pPr>
      <w:r>
        <w:t>ГЛАВА 18</w:t>
      </w:r>
      <w:r>
        <w:br/>
        <w:t>ТРЕБОВАНИЯ К ОБЪЕКТАМ, ОСУЩЕСТВЛЯЮЩИМ ЗАГОТОВКУ И ПЕРЕРАБОТКУ ГРИБОВ</w:t>
      </w:r>
    </w:p>
    <w:p w:rsidR="00DA63F1" w:rsidRDefault="00DA63F1">
      <w:pPr>
        <w:pStyle w:val="point"/>
      </w:pPr>
      <w:r>
        <w:t>389. Переработка грибов должна проводиться по их отдельным видам.</w:t>
      </w:r>
    </w:p>
    <w:p w:rsidR="00DA63F1" w:rsidRDefault="00DA63F1">
      <w:pPr>
        <w:pStyle w:val="point"/>
      </w:pPr>
      <w:r>
        <w:t>390. Перед маринованием и засолом очищенные и промытые грибы отвариваются.</w:t>
      </w:r>
    </w:p>
    <w:p w:rsidR="00DA63F1" w:rsidRDefault="00DA63F1">
      <w:pPr>
        <w:pStyle w:val="point"/>
      </w:pPr>
      <w:r>
        <w:t>391. Для засола допускается использование всех съедобных грибов, кроме крупных плодовых тел подберезовиков и белого гриба.</w:t>
      </w:r>
    </w:p>
    <w:p w:rsidR="00DA63F1" w:rsidRDefault="00DA63F1">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DA63F1" w:rsidRDefault="00DA63F1">
      <w:pPr>
        <w:pStyle w:val="point"/>
      </w:pPr>
      <w:r>
        <w:t>393. При предварительном отваривании валуев, скрипиц, волнушек, белянок, груздей, горькушек, серушек, сыроежек и опят отварная вода после каждой варки должна быть слита и заменена для следующей порции грибов.</w:t>
      </w:r>
    </w:p>
    <w:p w:rsidR="00DA63F1" w:rsidRDefault="00DA63F1">
      <w:pPr>
        <w:pStyle w:val="point"/>
      </w:pPr>
      <w:r>
        <w:t xml:space="preserve">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 °С, в соотношении 1:3, прикрывают чистым полотенцем, деревянным </w:t>
      </w:r>
      <w:r>
        <w:lastRenderedPageBreak/>
        <w:t>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DA63F1" w:rsidRDefault="00DA63F1">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DA63F1" w:rsidRDefault="00DA63F1">
      <w:pPr>
        <w:pStyle w:val="point"/>
      </w:pPr>
      <w:r>
        <w:t>396. Сушка пластинчатых грибов (сыроежек, шампиньонов, рыжиков, груздей и других) запрещается.</w:t>
      </w:r>
    </w:p>
    <w:p w:rsidR="00DA63F1" w:rsidRDefault="00DA63F1">
      <w:pPr>
        <w:pStyle w:val="newncpi"/>
      </w:pPr>
      <w:r>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DA63F1" w:rsidRDefault="00DA63F1">
      <w:pPr>
        <w:pStyle w:val="point"/>
      </w:pPr>
      <w:r>
        <w:t>397. Сушка грибов осуществляется в специальных сушилках.</w:t>
      </w:r>
    </w:p>
    <w:p w:rsidR="00DA63F1" w:rsidRDefault="00DA63F1">
      <w:pPr>
        <w:pStyle w:val="point"/>
      </w:pPr>
      <w:r>
        <w:t>398. Учет сроков сушки и выдержки грибов должен быть установлен в производственном журнале.</w:t>
      </w:r>
    </w:p>
    <w:p w:rsidR="00DA63F1" w:rsidRDefault="00DA63F1">
      <w:pPr>
        <w:pStyle w:val="point"/>
      </w:pPr>
      <w:r>
        <w:t>399. Выработка консервов из грибов разрешается только на объектах, имеющих микробиологические лаборатории.</w:t>
      </w:r>
    </w:p>
    <w:p w:rsidR="00DA63F1" w:rsidRDefault="00DA63F1">
      <w:pPr>
        <w:pStyle w:val="point"/>
      </w:pPr>
      <w:r>
        <w:t>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DA63F1" w:rsidRDefault="00DA63F1">
      <w:pPr>
        <w:pStyle w:val="point"/>
      </w:pPr>
      <w:r>
        <w:t>401. На объекте запрещается:</w:t>
      </w:r>
    </w:p>
    <w:p w:rsidR="00DA63F1" w:rsidRDefault="00DA63F1">
      <w:pPr>
        <w:pStyle w:val="newncpi"/>
      </w:pPr>
      <w:r>
        <w:t>заготовка дряблых, переросших, поврежденных личинками, ломаных и с другими дефектами грибов;</w:t>
      </w:r>
    </w:p>
    <w:p w:rsidR="00DA63F1" w:rsidRDefault="00DA63F1">
      <w:pPr>
        <w:pStyle w:val="newncpi"/>
      </w:pPr>
      <w:r>
        <w:t>прием грибов от населения в переработанном виде;</w:t>
      </w:r>
    </w:p>
    <w:p w:rsidR="00DA63F1" w:rsidRDefault="00DA63F1">
      <w:pPr>
        <w:pStyle w:val="newncpi"/>
      </w:pPr>
      <w:r>
        <w:t>переработка смеси и крошки грибов.</w:t>
      </w:r>
    </w:p>
    <w:p w:rsidR="00DA63F1" w:rsidRDefault="00DA63F1">
      <w:pPr>
        <w:pStyle w:val="point"/>
      </w:pPr>
      <w:r>
        <w:t>402. Срок хранения свежих грибов не должен превышать 4 ч.</w:t>
      </w:r>
    </w:p>
    <w:p w:rsidR="00DA63F1" w:rsidRDefault="00DA63F1">
      <w:pPr>
        <w:pStyle w:val="chapter"/>
      </w:pPr>
      <w:r>
        <w:t>ГЛАВА 19</w:t>
      </w:r>
      <w:r>
        <w:br/>
        <w:t>ТРЕБОВАНИЯ К ОБЪЕКТАМ, ОСУЩЕСТВЛЯЮЩИМ ПРОИЗВОДСТВО ВИН</w:t>
      </w:r>
    </w:p>
    <w:p w:rsidR="00DA63F1" w:rsidRDefault="00DA63F1">
      <w:pPr>
        <w:pStyle w:val="point"/>
      </w:pPr>
      <w:r>
        <w:t>403. Емкости для изготовления и хранения вин должны быть снабжены плотно закрывающимися люками с крышками.</w:t>
      </w:r>
    </w:p>
    <w:p w:rsidR="00DA63F1" w:rsidRDefault="00DA63F1">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DA63F1" w:rsidRDefault="00DA63F1">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DA63F1" w:rsidRDefault="00DA63F1">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407. Линию розлива вин по окончании розлива необходимо обрабатывать горячей и холодной водой.</w:t>
      </w:r>
    </w:p>
    <w:p w:rsidR="00DA63F1" w:rsidRDefault="00DA63F1">
      <w:pPr>
        <w:pStyle w:val="point"/>
      </w:pPr>
      <w:r>
        <w:t>408.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DA63F1" w:rsidRDefault="00DA63F1">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DA63F1" w:rsidRDefault="00DA63F1">
      <w:pPr>
        <w:pStyle w:val="point"/>
      </w:pPr>
      <w:r>
        <w:lastRenderedPageBreak/>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DA63F1" w:rsidRDefault="00DA63F1">
      <w:pPr>
        <w:pStyle w:val="chapter"/>
      </w:pPr>
      <w:r>
        <w:t>ГЛАВА 20</w:t>
      </w:r>
      <w:r>
        <w:br/>
        <w:t>ТРЕБОВАНИЯ К ОБЪЕКТАМ, ОСУЩЕСТВЛЯЮЩИМ ПРОИЗВОДСТВО ПИВА И БЕЗАЛКОГОЛЬНЫХ НАПИТКОВ</w:t>
      </w:r>
    </w:p>
    <w:p w:rsidR="00DA63F1" w:rsidRDefault="00DA63F1">
      <w:pPr>
        <w:pStyle w:val="point"/>
      </w:pPr>
      <w:r>
        <w:t>411. В состав объектов малой мощности, осуществляющих производство пива по сокращенному технологическому циклу (без солодовни, бродильно-лагерного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пищевой продукции; административные помещения и бытовые помещения для персонала.</w:t>
      </w:r>
    </w:p>
    <w:p w:rsidR="00DA63F1" w:rsidRDefault="00DA63F1">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DA63F1" w:rsidRDefault="00DA63F1">
      <w:pPr>
        <w:pStyle w:val="point"/>
      </w:pPr>
      <w:r>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DA63F1" w:rsidRDefault="00DA63F1">
      <w:pPr>
        <w:pStyle w:val="point"/>
      </w:pPr>
      <w:r>
        <w:t>414. Вход на тока и в помещения солодовенного участка должен быть оборудован дезинфицирующими ковриками.</w:t>
      </w:r>
    </w:p>
    <w:p w:rsidR="00DA63F1" w:rsidRDefault="00DA63F1">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DA63F1" w:rsidRDefault="00DA63F1">
      <w:pPr>
        <w:pStyle w:val="point"/>
      </w:pPr>
      <w:r>
        <w:t>416. Шланги для перекачки пива и безалкогольных напитков должны храниться подвешенными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DA63F1" w:rsidRDefault="00DA63F1">
      <w:pPr>
        <w:pStyle w:val="point"/>
      </w:pPr>
      <w:r>
        <w:t>417. Ячмень, поступающий на замочку, должен промываться и дезинфицироваться.</w:t>
      </w:r>
    </w:p>
    <w:p w:rsidR="00DA63F1" w:rsidRDefault="00DA63F1">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DA63F1" w:rsidRDefault="00DA63F1">
      <w:pPr>
        <w:pStyle w:val="point"/>
      </w:pPr>
      <w:r>
        <w:t>419. При работе, связанной с хождением по зерну, работники объекта должны обеспечиваться специальной обувью.</w:t>
      </w:r>
    </w:p>
    <w:p w:rsidR="00DA63F1" w:rsidRDefault="00DA63F1">
      <w:pPr>
        <w:pStyle w:val="newncpi"/>
      </w:pPr>
      <w:r>
        <w:t>Специальная обувь хранится в отдельном шкафу и перед началом работы обрабатывается средствами дезинфекции.</w:t>
      </w:r>
    </w:p>
    <w:p w:rsidR="00DA63F1" w:rsidRDefault="00DA63F1">
      <w:pPr>
        <w:pStyle w:val="point"/>
      </w:pPr>
      <w:r>
        <w:t>420. Замочные чаны, солодорастительные ящики, передвижные грядки, барабаны после каждого цикла работ очищаются, моются и дезинфицируются.</w:t>
      </w:r>
    </w:p>
    <w:p w:rsidR="00DA63F1" w:rsidRDefault="00DA63F1">
      <w:pPr>
        <w:pStyle w:val="point"/>
      </w:pPr>
      <w:r>
        <w:t>421. Освобожденные солодорастительные ящики, подситовые пространства после механической чистки обрабатываются средствами дезинфекции.</w:t>
      </w:r>
    </w:p>
    <w:p w:rsidR="00DA63F1" w:rsidRDefault="00DA63F1">
      <w:pPr>
        <w:pStyle w:val="point"/>
      </w:pPr>
      <w:r>
        <w:t>422. При использовании способа солодоращения в одном аппарате в конце каждого цикла необходимо удалять остатки ростков из ящика и его дезинфицировать.</w:t>
      </w:r>
    </w:p>
    <w:p w:rsidR="00DA63F1" w:rsidRDefault="00DA63F1">
      <w:pPr>
        <w:pStyle w:val="point"/>
      </w:pPr>
      <w:r>
        <w:t>423. Шнеки, транспортеры, нории, бункеры для свежепроросшего солода необходимо очищать ежедневно.</w:t>
      </w:r>
    </w:p>
    <w:p w:rsidR="00DA63F1" w:rsidRDefault="00DA63F1">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DA63F1" w:rsidRDefault="00DA63F1">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DA63F1" w:rsidRDefault="00DA63F1">
      <w:pPr>
        <w:pStyle w:val="point"/>
      </w:pPr>
      <w:r>
        <w:t>426. Сита вертикальных солодосушилок следует чистить не реже одного раза в месяц.</w:t>
      </w:r>
    </w:p>
    <w:p w:rsidR="00DA63F1" w:rsidRDefault="00DA63F1">
      <w:pPr>
        <w:pStyle w:val="point"/>
      </w:pPr>
      <w:r>
        <w:t>427. Помещение для сушки солода следует обметать не реже одного раза в неделю.</w:t>
      </w:r>
    </w:p>
    <w:p w:rsidR="00DA63F1" w:rsidRDefault="00DA63F1">
      <w:pPr>
        <w:pStyle w:val="point"/>
      </w:pPr>
      <w:r>
        <w:t>428. Калориферное отделение очищается от ростков не реже одного раза в неделю.</w:t>
      </w:r>
    </w:p>
    <w:p w:rsidR="00DA63F1" w:rsidRDefault="00DA63F1">
      <w:pPr>
        <w:pStyle w:val="point"/>
      </w:pPr>
      <w:r>
        <w:t>429. Вальцевые дробилки, солододробилки и бункеры для дробленого солода должны очищаться от мучной пыли и загрязнения ежедневно.</w:t>
      </w:r>
    </w:p>
    <w:p w:rsidR="00DA63F1" w:rsidRDefault="00DA63F1">
      <w:pPr>
        <w:pStyle w:val="point"/>
      </w:pPr>
      <w:r>
        <w:lastRenderedPageBreak/>
        <w:t>430. Внутреннюю поверхность заторных чанов, варочных котлов, фильтровальных чанов, хмелецедильника и другое оборудование сусловарочного порядка необходимо обрабатывать после окончания цикла варки.</w:t>
      </w:r>
    </w:p>
    <w:p w:rsidR="00DA63F1" w:rsidRDefault="00DA63F1">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DA63F1" w:rsidRDefault="00DA63F1">
      <w:pPr>
        <w:pStyle w:val="point"/>
      </w:pPr>
      <w:r>
        <w:t>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безразборной мойки оборудования (CIP-станции), оснащенных соответствующим программным обеспечением.</w:t>
      </w:r>
    </w:p>
    <w:p w:rsidR="00DA63F1" w:rsidRDefault="00DA63F1">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DA63F1" w:rsidRDefault="00DA63F1">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DA63F1" w:rsidRDefault="00DA63F1">
      <w:pPr>
        <w:pStyle w:val="point"/>
      </w:pPr>
      <w:r>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DA63F1" w:rsidRDefault="00DA63F1">
      <w:pPr>
        <w:pStyle w:val="point"/>
      </w:pPr>
      <w:r>
        <w:t>436. Помещение варочного порядка должно быть изолированным.</w:t>
      </w:r>
    </w:p>
    <w:p w:rsidR="00DA63F1" w:rsidRDefault="00DA63F1">
      <w:pPr>
        <w:pStyle w:val="point"/>
      </w:pPr>
      <w:r>
        <w:t>437. Суслопроводы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DA63F1" w:rsidRDefault="00DA63F1">
      <w:pPr>
        <w:pStyle w:val="point"/>
      </w:pPr>
      <w:r>
        <w:t>438. Не допускается наличие остатков моющих средств в смывных водах в емкостях и трубопроводах.</w:t>
      </w:r>
    </w:p>
    <w:p w:rsidR="00DA63F1" w:rsidRDefault="00DA63F1">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DA63F1" w:rsidRDefault="00DA63F1">
      <w:pPr>
        <w:pStyle w:val="point"/>
      </w:pPr>
      <w:r>
        <w:t>440. Перед розливом кеги многоразового использования подвергаются мойке в соответствии с инструкциями по их обработке.</w:t>
      </w:r>
    </w:p>
    <w:p w:rsidR="00DA63F1" w:rsidRDefault="00DA63F1">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DA63F1" w:rsidRDefault="00DA63F1">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443. Розливо-укупорочный блок до и после розлива продукции необходимо промывать и дезинфицировать в соответствии с техническими инструкциями.</w:t>
      </w:r>
    </w:p>
    <w:p w:rsidR="00DA63F1" w:rsidRDefault="00DA63F1">
      <w:pPr>
        <w:pStyle w:val="point"/>
      </w:pPr>
      <w:r>
        <w:t>444. Линию розлива пива и безалкогольных напитков по окончании розлива необходимо обрабатывать моющими средствами и средствами дезинфекции.</w:t>
      </w:r>
    </w:p>
    <w:p w:rsidR="00DA63F1" w:rsidRDefault="00DA63F1">
      <w:pPr>
        <w:pStyle w:val="point"/>
      </w:pPr>
      <w:r>
        <w:t>445. Дрожжевые емкости и коммуникации для дрожжей перед заполнением обрабатываются средствами дезинфекции.</w:t>
      </w:r>
    </w:p>
    <w:p w:rsidR="00DA63F1" w:rsidRDefault="00DA63F1">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DA63F1" w:rsidRDefault="00DA63F1">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DA63F1" w:rsidRDefault="00DA63F1">
      <w:pPr>
        <w:pStyle w:val="point"/>
      </w:pPr>
      <w:r>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DA63F1" w:rsidRDefault="00DA63F1">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DA63F1" w:rsidRDefault="00DA63F1">
      <w:pPr>
        <w:pStyle w:val="point"/>
      </w:pPr>
      <w:r>
        <w:lastRenderedPageBreak/>
        <w:t>449. Лагерные танки по мере освобождения очищаются, дезинфицируются.</w:t>
      </w:r>
    </w:p>
    <w:p w:rsidR="00DA63F1" w:rsidRDefault="00DA63F1">
      <w:pPr>
        <w:pStyle w:val="point"/>
      </w:pPr>
      <w:r>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DA63F1" w:rsidRDefault="00DA63F1">
      <w:pPr>
        <w:pStyle w:val="point"/>
      </w:pPr>
      <w:r>
        <w:t>451. Трубопроводы между помещением дображивания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DA63F1" w:rsidRDefault="00DA63F1">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DA63F1" w:rsidRDefault="00DA63F1">
      <w:pPr>
        <w:pStyle w:val="point"/>
      </w:pPr>
      <w:r>
        <w:t>453. После окончания фильтрования и удаления осадка с элементов диатомитовых фильтров осуществляется их обработка моющими средствами и средствами дезинфекции.</w:t>
      </w:r>
    </w:p>
    <w:p w:rsidR="00DA63F1" w:rsidRDefault="00DA63F1">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DA63F1" w:rsidRDefault="00DA63F1">
      <w:pPr>
        <w:pStyle w:val="point"/>
      </w:pPr>
      <w:r>
        <w:t>455. Сепараторы для осветления пива (кроме автоматизированных сепараторов с безразборной мойкой) по окончании работы необходимо подключать на циркуляционную мойку и дезинфекцию.</w:t>
      </w:r>
    </w:p>
    <w:p w:rsidR="00DA63F1" w:rsidRDefault="00DA63F1">
      <w:pPr>
        <w:pStyle w:val="point"/>
      </w:pPr>
      <w:r>
        <w:t>456. Сетчатые фильтры один раз в месяц необходимо промывать 1-процентным раствором азотной кислоты.</w:t>
      </w:r>
    </w:p>
    <w:p w:rsidR="00DA63F1" w:rsidRDefault="00DA63F1">
      <w:pPr>
        <w:pStyle w:val="point"/>
      </w:pPr>
      <w:r>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DA63F1" w:rsidRDefault="00DA63F1">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DA63F1" w:rsidRDefault="00DA63F1">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DA63F1" w:rsidRDefault="00DA63F1">
      <w:pPr>
        <w:pStyle w:val="point"/>
      </w:pPr>
      <w:r>
        <w:t>460. Сироповарочные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DA63F1" w:rsidRDefault="00DA63F1">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DA63F1" w:rsidRDefault="00DA63F1">
      <w:pPr>
        <w:pStyle w:val="point"/>
      </w:pPr>
      <w:r>
        <w:t>462. Купажные емкости, фильтр-прессы,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DA63F1" w:rsidRDefault="00DA63F1">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DA63F1" w:rsidRDefault="00DA63F1">
      <w:pPr>
        <w:pStyle w:val="point"/>
      </w:pPr>
      <w:r>
        <w:t>464. Емкости для хранения плодово-ягодных соков, экстрактов, лимонной кислоты, ароматизаторов моются и дезинфицируются по мере освобождения.</w:t>
      </w:r>
    </w:p>
    <w:p w:rsidR="00DA63F1" w:rsidRDefault="00DA63F1">
      <w:pPr>
        <w:pStyle w:val="point"/>
      </w:pPr>
      <w:r>
        <w:t>465.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w:t>
      </w:r>
    </w:p>
    <w:p w:rsidR="00DA63F1" w:rsidRDefault="00DA63F1">
      <w:pPr>
        <w:pStyle w:val="point"/>
      </w:pPr>
      <w:r>
        <w:t>466. Сборники для хранения ККС после освобождения обрабатываются моющими средствами и средствами дезинфекции.</w:t>
      </w:r>
    </w:p>
    <w:p w:rsidR="00DA63F1" w:rsidRDefault="00DA63F1">
      <w:pPr>
        <w:pStyle w:val="point"/>
      </w:pPr>
      <w:r>
        <w:t>467. После обработки емкостей для ККС средствами дезинфекции необходимо обеспечить полное удаление остатков смывной воды.</w:t>
      </w:r>
    </w:p>
    <w:p w:rsidR="00DA63F1" w:rsidRDefault="00DA63F1">
      <w:pPr>
        <w:pStyle w:val="point"/>
      </w:pPr>
      <w:r>
        <w:t>468. Автомобильные цистерны для перевозки ККС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DA63F1" w:rsidRDefault="00DA63F1">
      <w:pPr>
        <w:pStyle w:val="point"/>
      </w:pPr>
      <w:r>
        <w:t xml:space="preserve">469. Шланги, трубопроводы для перекачки ККС после использования промываются горячей водой (температура не ниже плюс 60 °С) до полного удаления ККС.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w:t>
      </w:r>
      <w:r>
        <w:lastRenderedPageBreak/>
        <w:t>средствами дезинфекции. Шланги также могут храниться в специальных емкостях с раствором средства дезинфекции.</w:t>
      </w:r>
    </w:p>
    <w:p w:rsidR="00DA63F1" w:rsidRDefault="00DA63F1">
      <w:pPr>
        <w:pStyle w:val="point"/>
      </w:pPr>
      <w:r>
        <w:t>470. Сборник для разбавления ККС, бродильно-купажные аппараты, цилиндро-конические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DA63F1" w:rsidRDefault="00DA63F1">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DA63F1" w:rsidRDefault="00DA63F1">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DA63F1" w:rsidRDefault="00DA63F1">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DA63F1" w:rsidRDefault="00DA63F1">
      <w:pPr>
        <w:pStyle w:val="point"/>
      </w:pPr>
      <w:r>
        <w:t>474.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DA63F1" w:rsidRDefault="00DA63F1">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DA63F1" w:rsidRDefault="00DA63F1">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DA63F1" w:rsidRDefault="00DA63F1">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DA63F1" w:rsidRDefault="00DA63F1">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DA63F1" w:rsidRDefault="00DA63F1">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DA63F1" w:rsidRDefault="00DA63F1">
      <w:pPr>
        <w:pStyle w:val="point"/>
      </w:pPr>
      <w:r>
        <w:t>481. Сиропопроводы и емкости для сахарного сиропа после каждого освобождения обрабатываются моющими средствами и средствами дезинфекции.</w:t>
      </w:r>
    </w:p>
    <w:p w:rsidR="00DA63F1" w:rsidRDefault="00DA63F1">
      <w:pPr>
        <w:pStyle w:val="point"/>
      </w:pPr>
      <w:r>
        <w:t>482. Хранение сырья (солода, хмеля, сахара, несоложенных материалов) в варочном отделении запрещается. Допускается хранение только суточной потребности сырья.</w:t>
      </w:r>
    </w:p>
    <w:p w:rsidR="00DA63F1" w:rsidRDefault="00DA63F1">
      <w:pPr>
        <w:pStyle w:val="point"/>
      </w:pPr>
      <w:r>
        <w:t>483. Все автомобильные цистерны должны проходить санитарную обработку и наполняться только на территории объекта.</w:t>
      </w:r>
    </w:p>
    <w:p w:rsidR="00DA63F1" w:rsidRDefault="00DA63F1">
      <w:pPr>
        <w:pStyle w:val="point"/>
      </w:pPr>
      <w:r>
        <w:t>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такие цистерны оборудуется навесом (за исключением заполнения автоцистерны закрытым (герметичным) способом).</w:t>
      </w:r>
    </w:p>
    <w:p w:rsidR="00DA63F1" w:rsidRDefault="00DA63F1">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DA63F1" w:rsidRDefault="00DA63F1">
      <w:pPr>
        <w:pStyle w:val="chapter"/>
      </w:pPr>
      <w:r>
        <w:t>ГЛАВА 21</w:t>
      </w:r>
      <w:r>
        <w:br/>
        <w:t>ТРЕБОВАНИЯ К ОБЪЕКТАМ, ОСУЩЕСТВЛЯЮЩИМ ПРОИЗВОДСТВО САХАРА</w:t>
      </w:r>
    </w:p>
    <w:p w:rsidR="00DA63F1" w:rsidRDefault="00DA63F1">
      <w:pPr>
        <w:pStyle w:val="point"/>
      </w:pPr>
      <w:r>
        <w:t>486. Сырье должно храниться в соответствии с инструкцией по приемке и хранению сахарной свеклы и сахара-сырца тростникового.</w:t>
      </w:r>
    </w:p>
    <w:p w:rsidR="00DA63F1" w:rsidRDefault="00DA63F1">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DA63F1" w:rsidRDefault="00DA63F1">
      <w:pPr>
        <w:pStyle w:val="point"/>
      </w:pPr>
      <w:r>
        <w:lastRenderedPageBreak/>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DA63F1" w:rsidRDefault="00DA63F1">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DA63F1" w:rsidRDefault="00DA63F1">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DA63F1" w:rsidRDefault="00DA63F1">
      <w:pPr>
        <w:pStyle w:val="point"/>
      </w:pPr>
      <w:r>
        <w:t>491. Сахарная свекла, поступающая на переработку, должна быть вымыта, освобождена от посторонних примесей.</w:t>
      </w:r>
    </w:p>
    <w:p w:rsidR="00DA63F1" w:rsidRDefault="00DA63F1">
      <w:pPr>
        <w:pStyle w:val="chapter"/>
      </w:pPr>
      <w:r>
        <w:t>ГЛАВА 22</w:t>
      </w:r>
      <w:r>
        <w:br/>
        <w:t>ТРЕБОВАНИЯ К ОБЪЕКТАМ, ОСУЩЕСТВЛЯЮЩИМ ПРОИЗВОДСТВО СПИРТА ЭТИЛОВОГО ИЗ ПИЩЕВОГО СЫРЬЯ, ВОДОК И ЛИКЕРО-ВОДОЧНЫХ ИЗДЕЛИЙ</w:t>
      </w:r>
    </w:p>
    <w:p w:rsidR="00DA63F1" w:rsidRDefault="00DA63F1">
      <w:pPr>
        <w:pStyle w:val="point"/>
      </w:pPr>
      <w:r>
        <w:t>492. Бродильное, дрожжевое, спиртоприемное отделения, отделение подготовки ароматических спиртов должны располагаться в отдельных помещениях организации.</w:t>
      </w:r>
    </w:p>
    <w:p w:rsidR="00DA63F1" w:rsidRDefault="00DA63F1">
      <w:pPr>
        <w:pStyle w:val="point"/>
      </w:pPr>
      <w:r>
        <w:t>493. Завальные ямы и бункеры должны быть оборудованы местной вытяжной вентиляцией.</w:t>
      </w:r>
    </w:p>
    <w:p w:rsidR="00DA63F1" w:rsidRDefault="00DA63F1">
      <w:pPr>
        <w:pStyle w:val="point"/>
      </w:pPr>
      <w:r>
        <w:t>494. Варка колера из сахарного сиропа должна проводиться в изолированном помещении объекта.</w:t>
      </w:r>
    </w:p>
    <w:p w:rsidR="00DA63F1" w:rsidRDefault="00DA63F1">
      <w:pPr>
        <w:pStyle w:val="point"/>
      </w:pPr>
      <w:r>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DA63F1" w:rsidRDefault="00DA63F1">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DA63F1" w:rsidRDefault="00DA63F1">
      <w:pPr>
        <w:pStyle w:val="point"/>
      </w:pPr>
      <w:r>
        <w:t>497. Отходы после приготовления ароматных спиртов и выпарки мезги должны немедленно удаляться из помещений объекта.</w:t>
      </w:r>
    </w:p>
    <w:p w:rsidR="00DA63F1" w:rsidRDefault="00DA63F1">
      <w:pPr>
        <w:pStyle w:val="point"/>
      </w:pPr>
      <w:r>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DA63F1" w:rsidRDefault="00DA63F1">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DA63F1" w:rsidRDefault="00DA63F1">
      <w:pPr>
        <w:pStyle w:val="point"/>
      </w:pPr>
      <w:r>
        <w:t>500. Бутылки с продукцией, прошедшие через укупорочный автомат и оставшиеся неукупоренными, должны освобождаться от содержимого и отправляться на повторную мойку.</w:t>
      </w:r>
    </w:p>
    <w:p w:rsidR="00DA63F1" w:rsidRDefault="00DA63F1">
      <w:pPr>
        <w:pStyle w:val="point"/>
      </w:pPr>
      <w:r>
        <w:t>501. При остановке производства оставлять неукупоренные бутылки с продукцией перед укупорочным автоматом запрещено.</w:t>
      </w:r>
    </w:p>
    <w:p w:rsidR="00DA63F1" w:rsidRDefault="00DA63F1">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DA63F1" w:rsidRDefault="00DA63F1">
      <w:pPr>
        <w:pStyle w:val="point"/>
      </w:pPr>
      <w:r>
        <w:t>504. Перед пуском бутылкомоечная машина очищается и промывается, проверяется состояние устройств для шприцевания и наружного обмыва бутылок.</w:t>
      </w:r>
    </w:p>
    <w:p w:rsidR="00DA63F1" w:rsidRDefault="00DA63F1">
      <w:pPr>
        <w:pStyle w:val="point"/>
      </w:pPr>
      <w:r>
        <w:t>505. После окончания каждой смены водяная ванна бутылкомоечной машины освобождается от воды и промывается.</w:t>
      </w:r>
    </w:p>
    <w:p w:rsidR="00DA63F1" w:rsidRDefault="00DA63F1">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DA63F1" w:rsidRDefault="00DA63F1">
      <w:pPr>
        <w:pStyle w:val="point"/>
      </w:pPr>
      <w:r>
        <w:t>507. Перед началом работы дробилки и прессы для сырья промываются горячей водой.</w:t>
      </w:r>
    </w:p>
    <w:p w:rsidR="00DA63F1" w:rsidRDefault="00DA63F1">
      <w:pPr>
        <w:pStyle w:val="point"/>
      </w:pPr>
      <w:r>
        <w:t>508. Оборотная тара должна возвращаться на объект в чистом виде. Перед ее использованием проводится санитарная обработка.</w:t>
      </w:r>
    </w:p>
    <w:p w:rsidR="00DA63F1" w:rsidRDefault="00DA63F1">
      <w:pPr>
        <w:pStyle w:val="point"/>
      </w:pPr>
      <w:r>
        <w:t>509. Мойка оборотной тары производится отдельно от внутрицеховой тары и инвентаря.</w:t>
      </w:r>
    </w:p>
    <w:p w:rsidR="00DA63F1" w:rsidRDefault="00DA63F1">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DA63F1" w:rsidRDefault="00DA63F1">
      <w:pPr>
        <w:pStyle w:val="chapter"/>
      </w:pPr>
      <w:r>
        <w:lastRenderedPageBreak/>
        <w:t>ГЛАВА 23</w:t>
      </w:r>
      <w:r>
        <w:br/>
        <w:t>ТРЕБОВАНИЯ К ОБЪЕКТАМ, ОСУЩЕСТВЛЯЮЩИМ ПРОИЗВОДСТВО МАКАРОННЫХ ИЗДЕЛИЙ</w:t>
      </w:r>
    </w:p>
    <w:p w:rsidR="00DA63F1" w:rsidRDefault="00DA63F1">
      <w:pPr>
        <w:pStyle w:val="point"/>
      </w:pPr>
      <w:r>
        <w:t>511. Запрещается направлять муку в производство без просеивания.</w:t>
      </w:r>
    </w:p>
    <w:p w:rsidR="00DA63F1" w:rsidRDefault="00DA63F1">
      <w:pPr>
        <w:pStyle w:val="point"/>
      </w:pPr>
      <w:r>
        <w:t>512. Мукопросеивательная система должна быть герметизирована. Мукопросеиватели должны разбираться, очищаться и проверяться на целостность сит.</w:t>
      </w:r>
    </w:p>
    <w:p w:rsidR="00DA63F1" w:rsidRDefault="00DA63F1">
      <w:pPr>
        <w:pStyle w:val="point"/>
      </w:pPr>
      <w:r>
        <w:t>513. Для мойки, чистки и хранения матриц должно быть выделено специально оборудованное место в прессовом отделении.</w:t>
      </w:r>
    </w:p>
    <w:p w:rsidR="00DA63F1" w:rsidRDefault="00DA63F1">
      <w:pPr>
        <w:pStyle w:val="point"/>
      </w:pPr>
      <w:r>
        <w:t>514. Оборудование, ванны для обработки яиц, тара, инвентарь, используемые для изготовления яичной массы, пол в яйцебитне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DA63F1" w:rsidRDefault="00DA63F1">
      <w:pPr>
        <w:pStyle w:val="point"/>
      </w:pPr>
      <w:r>
        <w:t>515. Для изготовления макаронных изделий должны использоваться чистые куриные яйца с неповрежденной скорлупой, прошедшие овоскопирование, сортировку, мойку и дезинфекцию. Распаковка ящиков с яйцами, их обработка и получение яичной массы проводятся при соблюдении поточности.</w:t>
      </w:r>
    </w:p>
    <w:p w:rsidR="00DA63F1" w:rsidRDefault="00DA63F1">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DA63F1" w:rsidRDefault="00DA63F1">
      <w:pPr>
        <w:pStyle w:val="point"/>
      </w:pPr>
      <w:r>
        <w:t>517. Перед употреблением яичная масса процеживается через сито с ячейками размером 3–5 мм.</w:t>
      </w:r>
    </w:p>
    <w:p w:rsidR="00DA63F1" w:rsidRDefault="00DA63F1">
      <w:pPr>
        <w:pStyle w:val="point"/>
      </w:pPr>
      <w:r>
        <w:t>518. Хранится яичная масса при температуре не выше плюс 6 °С не более 24 ч.</w:t>
      </w:r>
    </w:p>
    <w:p w:rsidR="00DA63F1" w:rsidRDefault="00DA63F1">
      <w:pPr>
        <w:pStyle w:val="point"/>
      </w:pPr>
      <w:r>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DA63F1" w:rsidRDefault="00DA63F1">
      <w:pPr>
        <w:pStyle w:val="point"/>
      </w:pPr>
      <w:r>
        <w:t>520. Яичный меланж должен храниться при температуре от минус 6 °С до плюс 5 °С. Срок хранения дефростированного меланжа – не более 4 ч.</w:t>
      </w:r>
    </w:p>
    <w:p w:rsidR="00DA63F1" w:rsidRDefault="00DA63F1">
      <w:pPr>
        <w:pStyle w:val="point"/>
      </w:pPr>
      <w:r>
        <w:t>521. При бестарной приемке и хранении муки необходимо соблюдать следующие требования:</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chapter"/>
      </w:pPr>
      <w:r>
        <w:t>ГЛАВА 24</w:t>
      </w:r>
      <w:r>
        <w:br/>
        <w:t>ТРЕБОВАНИЯ К ОБЪЕКТАМ, ОСУЩЕСТВЛЯЮЩИМ ПРОИЗВОДСТВО ХЛЕБОБУЛОЧНЫХ И КОНДИТЕРСКИХ ИЗДЕЛИЙ</w:t>
      </w:r>
    </w:p>
    <w:p w:rsidR="00DA63F1" w:rsidRDefault="00DA63F1">
      <w:pPr>
        <w:pStyle w:val="point"/>
      </w:pPr>
      <w:r>
        <w:t>522. 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растаривания сырья и подготовки его к производству; яйцебитни с функциональными зонами для хранения и распаковки яиц (с холодильной установкой);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выстойки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DA63F1" w:rsidRDefault="00DA63F1">
      <w:pPr>
        <w:pStyle w:val="point"/>
      </w:pPr>
      <w:r>
        <w:t>523. Внутренняя и внешняя поверхности тестомесильных деж, вакуум-аппаратов, варочных котлов, машин для нарезки и намазки вафель, конфет и пастилы, протирочных и карамелеформирующих машин, а также другого оборудования после окончания работ очищаются и промываются горячей водой. Вакуум-аппараты и котлы также пропариваются.</w:t>
      </w:r>
    </w:p>
    <w:p w:rsidR="00DA63F1" w:rsidRDefault="00DA63F1">
      <w:pPr>
        <w:pStyle w:val="point"/>
      </w:pPr>
      <w:r>
        <w:lastRenderedPageBreak/>
        <w:t>524. Новые металлические формы и листы, предназначенные для выпечки мучных изделий, до их применения прокаливаются в печах.</w:t>
      </w:r>
    </w:p>
    <w:p w:rsidR="00DA63F1" w:rsidRDefault="00DA63F1">
      <w:pPr>
        <w:pStyle w:val="point"/>
      </w:pPr>
      <w:r>
        <w:t>525. Линии, подающие муку в силос, должны быть оборудованы мукопросеивателями. Мукопросеивательная система должна быть герметизирована. Мукопросеиватели должны разбираться, очищаться и проверяться на целостность сит.</w:t>
      </w:r>
    </w:p>
    <w:p w:rsidR="00DA63F1" w:rsidRDefault="00DA63F1">
      <w:pPr>
        <w:pStyle w:val="point"/>
      </w:pPr>
      <w:r>
        <w:t>526. Сход с сит проверяется на наличие посторонних включений не реже одного раза в смену и удаляется в отдельное помещение.</w:t>
      </w:r>
    </w:p>
    <w:p w:rsidR="00DA63F1" w:rsidRDefault="00DA63F1">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DA63F1" w:rsidRDefault="00DA63F1">
      <w:pPr>
        <w:pStyle w:val="point"/>
      </w:pPr>
      <w:r>
        <w:t>528. Мука должна храниться отдельно от всех видов продовольственного сырья.</w:t>
      </w:r>
    </w:p>
    <w:p w:rsidR="00DA63F1" w:rsidRDefault="00DA63F1">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DA63F1" w:rsidRDefault="00DA63F1">
      <w:pPr>
        <w:pStyle w:val="point"/>
      </w:pPr>
      <w:r>
        <w:t>530. Яичный меланж хранится при температуре от минус 6 °С до плюс 5 °С. Хранение дефростированного яичного меланжа более 4 ч запрещается.</w:t>
      </w:r>
    </w:p>
    <w:p w:rsidR="00DA63F1" w:rsidRDefault="00DA63F1">
      <w:pPr>
        <w:pStyle w:val="point"/>
      </w:pPr>
      <w:r>
        <w:t>531. Твердые жиры проверяются после распаковки на наличие загрязнений, а их поверхность зачищается.</w:t>
      </w:r>
    </w:p>
    <w:p w:rsidR="00DA63F1" w:rsidRDefault="00DA63F1">
      <w:pPr>
        <w:pStyle w:val="point"/>
      </w:pPr>
      <w:r>
        <w:t>532. Продолжительность хранения масла сливочного до зачистки в помещении маслорезки не должна превышать 4 ч.</w:t>
      </w:r>
    </w:p>
    <w:p w:rsidR="00DA63F1" w:rsidRDefault="00DA63F1">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DA63F1" w:rsidRDefault="00DA63F1">
      <w:pPr>
        <w:pStyle w:val="point"/>
      </w:pPr>
      <w:r>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DA63F1" w:rsidRDefault="00DA63F1">
      <w:pPr>
        <w:pStyle w:val="point"/>
      </w:pPr>
      <w:r>
        <w:t>535. Перед приготовлением яичной массы все яйца подвергаются овоскопированию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DA63F1" w:rsidRDefault="00DA63F1">
      <w:pPr>
        <w:pStyle w:val="newncpi"/>
      </w:pPr>
      <w:r>
        <w:t>теплым 1–2-процентным раствором питьевой или кальцинированной соды;</w:t>
      </w:r>
    </w:p>
    <w:p w:rsidR="00DA63F1" w:rsidRDefault="00DA63F1">
      <w:pPr>
        <w:pStyle w:val="newncpi"/>
      </w:pPr>
      <w:r>
        <w:t>раствором средства дезинфекции.</w:t>
      </w:r>
    </w:p>
    <w:p w:rsidR="00DA63F1" w:rsidRDefault="00DA63F1">
      <w:pPr>
        <w:pStyle w:val="point"/>
      </w:pPr>
      <w:r>
        <w:t>536. Обработанные яйца предварительно разбиваются на металлических ножах и выливаются в емкости в количестве не более 5 штук.</w:t>
      </w:r>
    </w:p>
    <w:p w:rsidR="00DA63F1" w:rsidRDefault="00DA63F1">
      <w:pPr>
        <w:pStyle w:val="point"/>
      </w:pPr>
      <w:r>
        <w:t>537. Перед употреблением яичная масса процеживается через сито с ячейками размером 3–5 мм.</w:t>
      </w:r>
    </w:p>
    <w:p w:rsidR="00DA63F1" w:rsidRDefault="00DA63F1">
      <w:pPr>
        <w:pStyle w:val="point"/>
      </w:pPr>
      <w:r>
        <w:t>538. Хранится яичная масса при температуре не выше плюс 6 °С для приготовления крема не более 8 ч, для производства выпечных полуфабрикатов не более 24 ч.</w:t>
      </w:r>
    </w:p>
    <w:p w:rsidR="00DA63F1" w:rsidRDefault="00DA63F1">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DA63F1" w:rsidRDefault="00DA63F1">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DA63F1" w:rsidRDefault="00DA63F1">
      <w:pPr>
        <w:pStyle w:val="point"/>
      </w:pPr>
      <w:r>
        <w:t>541. Крем для тортов и пирожных, рулетов и других кондитерских изделий из сбитых животных сливок, а также заварной и белково-сбивной сырой необходимо использовать немедленно по мере производства.</w:t>
      </w:r>
    </w:p>
    <w:p w:rsidR="00DA63F1" w:rsidRDefault="00DA63F1">
      <w:pPr>
        <w:pStyle w:val="point"/>
      </w:pPr>
      <w:r>
        <w:t>542. Продолжительность хранения охлажденных сиропов для пропитки при температуре от плюс 20 °С до 26 °С не должна превышать 5 ч, а при температуре плюс 6 °С – 12 ч.</w:t>
      </w:r>
    </w:p>
    <w:p w:rsidR="00DA63F1" w:rsidRDefault="00DA63F1">
      <w:pPr>
        <w:pStyle w:val="point"/>
      </w:pPr>
      <w:r>
        <w:t>543. Сироп и крошка для обсыпки должны заменяться на рабочем месте не реже 2 раз в смену.</w:t>
      </w:r>
    </w:p>
    <w:p w:rsidR="00DA63F1" w:rsidRDefault="00DA63F1">
      <w:pPr>
        <w:pStyle w:val="point"/>
      </w:pPr>
      <w:r>
        <w:t>544. Кондитерские изделия с кремом после производства должны направляться в холодильную камеру для охлаждения.</w:t>
      </w:r>
    </w:p>
    <w:p w:rsidR="00DA63F1" w:rsidRDefault="00DA63F1">
      <w:pPr>
        <w:pStyle w:val="point"/>
      </w:pPr>
      <w:r>
        <w:t>545. Продолжительность хранения готовых изделий на производстве до загрузки в холодильную камеру не должна превышать 1 ч.</w:t>
      </w:r>
    </w:p>
    <w:p w:rsidR="00DA63F1" w:rsidRDefault="00DA63F1">
      <w:pPr>
        <w:pStyle w:val="point"/>
      </w:pPr>
      <w:r>
        <w:lastRenderedPageBreak/>
        <w:t>546. После производства и перед реализацией кондитерские изделия с кремом должны выдерживаться в холодильных камерах при температуре от плюс 2 °С до 6 °С не менее 2 ч.</w:t>
      </w:r>
    </w:p>
    <w:p w:rsidR="00DA63F1" w:rsidRDefault="00DA63F1">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DA63F1" w:rsidRDefault="00DA63F1">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DA63F1" w:rsidRDefault="00DA63F1">
      <w:pPr>
        <w:pStyle w:val="newncpi"/>
      </w:pPr>
      <w:r>
        <w:t>поддоны, ножи для разбивания яиц, бачок и венчик для яичной массы, стеллажи для инвентаря яйцебитни, варочные котлы для молочно-сахарного сиропа и других сиропов, трубопроводы для перекачивания сиропа для промочки, кремосбивальная машина, столы для отделки, металлические вагонетки, тележки для полуфабрикатов и готовой пищевой продукции – не реже одного раза в смену;</w:t>
      </w:r>
    </w:p>
    <w:p w:rsidR="00DA63F1" w:rsidRDefault="00DA63F1">
      <w:pPr>
        <w:pStyle w:val="newncpi"/>
      </w:pPr>
      <w:r>
        <w:t>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маслорезательная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
    <w:p w:rsidR="00DA63F1" w:rsidRDefault="00DA63F1">
      <w:pPr>
        <w:pStyle w:val="newncpi"/>
      </w:pPr>
      <w:r>
        <w:t>емкости из-под сиропа для промочки и бисквитной крошки – не реже 2 раз в смену.</w:t>
      </w:r>
    </w:p>
    <w:p w:rsidR="00DA63F1" w:rsidRDefault="00DA63F1">
      <w:pPr>
        <w:pStyle w:val="point"/>
      </w:pPr>
      <w:r>
        <w:t>549. Хлебобулочные изделия после выхода из печи должны немедленно укладываться в лотки и отправляться на вагонетках в экспедицию. 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
    <w:p w:rsidR="00DA63F1" w:rsidRDefault="00DA63F1">
      <w:pPr>
        <w:pStyle w:val="point"/>
      </w:pPr>
      <w:r>
        <w:t>550. Хранение хлебобулочных изделий навалом запрещается.</w:t>
      </w:r>
    </w:p>
    <w:p w:rsidR="00DA63F1" w:rsidRDefault="00DA63F1">
      <w:pPr>
        <w:pStyle w:val="point"/>
      </w:pPr>
      <w:r>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DA63F1" w:rsidRDefault="00DA63F1">
      <w:pPr>
        <w:pStyle w:val="point"/>
      </w:pPr>
      <w:r>
        <w:t>552. К объектам малой мощности (пекарни и цех) относятся объекты, производящие:</w:t>
      </w:r>
    </w:p>
    <w:p w:rsidR="00DA63F1" w:rsidRDefault="00DA63F1">
      <w:pPr>
        <w:pStyle w:val="newncpi"/>
      </w:pPr>
      <w:r>
        <w:t>хлебобулочные изделия с максимальной производительностью до 3 т в сутки;</w:t>
      </w:r>
    </w:p>
    <w:p w:rsidR="00DA63F1" w:rsidRDefault="00DA63F1">
      <w:pPr>
        <w:pStyle w:val="newncpi"/>
      </w:pPr>
      <w:r>
        <w:t>кондитерские изделия без крема с максимальной производительностью до 500 кг в сутки;</w:t>
      </w:r>
    </w:p>
    <w:p w:rsidR="00DA63F1" w:rsidRDefault="00DA63F1">
      <w:pPr>
        <w:pStyle w:val="newncpi"/>
      </w:pPr>
      <w:r>
        <w:t>кондитерские изделия с кремом с максимальной производительностью до 500 кг в сутки.</w:t>
      </w:r>
    </w:p>
    <w:p w:rsidR="00DA63F1" w:rsidRDefault="00DA63F1">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DA63F1" w:rsidRDefault="00DA63F1">
      <w:pPr>
        <w:pStyle w:val="chapter"/>
      </w:pPr>
      <w:r>
        <w:t>ГЛАВА 25</w:t>
      </w:r>
      <w:r>
        <w:br/>
        <w:t>ТРЕБОВАНИЯ К ОБЪЕКТАМ, ОСУЩЕСТВЛЯЮЩИМ ПРОИЗВОДСТВО ПИЩЕВОЙ ПРОДУКЦИИ ДЛЯ ДЕТСКОГО ПИТАНИЯ</w:t>
      </w:r>
    </w:p>
    <w:p w:rsidR="00DA63F1" w:rsidRDefault="00DA63F1">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DA63F1" w:rsidRDefault="00DA63F1">
      <w:pPr>
        <w:pStyle w:val="point"/>
      </w:pPr>
      <w:r>
        <w:t>555. 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(безглютеновые продукты питания, безлактозные продукты питания, низколактозные продукты питания, продукты питания на основе полных или частичных гидролизатов белка, продукты питания со сниженным содержанием фенилаланина)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 при отдельных видах заболеваний (глютен, лактоза, молоко, аспартам и аспартам-ацесульфама соль).</w:t>
      </w:r>
    </w:p>
    <w:p w:rsidR="00DA63F1" w:rsidRDefault="00DA63F1">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DA63F1" w:rsidRDefault="00DA63F1">
      <w:pPr>
        <w:pStyle w:val="point"/>
      </w:pPr>
      <w:r>
        <w:t>557. Пищевая продукция для детского питания не должна содержать:</w:t>
      </w:r>
    </w:p>
    <w:p w:rsidR="00DA63F1" w:rsidRDefault="00DA63F1">
      <w:pPr>
        <w:pStyle w:val="newncpi"/>
      </w:pPr>
      <w:r>
        <w:t>этилового спирта более 0,2 процента;</w:t>
      </w:r>
    </w:p>
    <w:p w:rsidR="00DA63F1" w:rsidRDefault="00DA63F1">
      <w:pPr>
        <w:pStyle w:val="newncpi"/>
      </w:pPr>
      <w:r>
        <w:lastRenderedPageBreak/>
        <w:t>кофе натурального;</w:t>
      </w:r>
    </w:p>
    <w:p w:rsidR="00DA63F1" w:rsidRDefault="00DA63F1">
      <w:pPr>
        <w:pStyle w:val="newncpi"/>
      </w:pPr>
      <w:r>
        <w:t>ядер абрикосовой косточки;</w:t>
      </w:r>
    </w:p>
    <w:p w:rsidR="00DA63F1" w:rsidRDefault="00DA63F1">
      <w:pPr>
        <w:pStyle w:val="newncpi"/>
      </w:pPr>
      <w:r>
        <w:t>уксуса;</w:t>
      </w:r>
    </w:p>
    <w:p w:rsidR="00DA63F1" w:rsidRDefault="00DA63F1">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DA63F1" w:rsidRDefault="00DA63F1">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DA63F1" w:rsidRDefault="00DA63F1">
      <w:pPr>
        <w:pStyle w:val="newncpi"/>
      </w:pPr>
      <w:r>
        <w:t>генетически модифицированное сырье и компоненты;</w:t>
      </w:r>
    </w:p>
    <w:p w:rsidR="00DA63F1" w:rsidRDefault="00DA63F1">
      <w:pPr>
        <w:pStyle w:val="newncpi"/>
      </w:pPr>
      <w:r>
        <w:t>соевая мука, зерно и зерновые продукты, загрязненные посторонними примесями и вредителями хлебных запасов;</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субпродукты продуктивных животных, за исключением сердца, печени и языка;</w:t>
      </w:r>
    </w:p>
    <w:p w:rsidR="00DA63F1" w:rsidRDefault="00DA63F1">
      <w:pPr>
        <w:pStyle w:val="newncpi"/>
      </w:pPr>
      <w:r>
        <w:t>мясо с содержанием общего фосфора более 0,2 процента;</w:t>
      </w:r>
    </w:p>
    <w:p w:rsidR="00DA63F1" w:rsidRDefault="00DA63F1">
      <w:pPr>
        <w:pStyle w:val="newncpi"/>
      </w:pPr>
      <w:r>
        <w:t>говядина жилованная с массовой долей жировой ткани больше 9 процентов;</w:t>
      </w:r>
    </w:p>
    <w:p w:rsidR="00DA63F1" w:rsidRDefault="00DA63F1">
      <w:pPr>
        <w:pStyle w:val="newncpi"/>
      </w:pPr>
      <w:r>
        <w:t>говядина жилованная с массовой долей соединительной и жировой ткани больше 12 процентов;</w:t>
      </w:r>
    </w:p>
    <w:p w:rsidR="00DA63F1" w:rsidRDefault="00DA63F1">
      <w:pPr>
        <w:pStyle w:val="newncpi"/>
      </w:pPr>
      <w:r>
        <w:t>свинина жилованная с массовой долей жировой ткани больше 32 процентов;</w:t>
      </w:r>
    </w:p>
    <w:p w:rsidR="00DA63F1" w:rsidRDefault="00DA63F1">
      <w:pPr>
        <w:pStyle w:val="newncpi"/>
      </w:pPr>
      <w:r>
        <w:t>баранина жилованная с массовой долей жировой ткани больше 9 процентов;</w:t>
      </w:r>
    </w:p>
    <w:p w:rsidR="00DA63F1" w:rsidRDefault="00DA63F1">
      <w:pPr>
        <w:pStyle w:val="newncpi"/>
      </w:pPr>
      <w:r>
        <w:t>тушки цыплят и цыплят-бройлеров 2-й категории;</w:t>
      </w:r>
    </w:p>
    <w:p w:rsidR="00DA63F1" w:rsidRDefault="00DA63F1">
      <w:pPr>
        <w:pStyle w:val="newncpi"/>
      </w:pPr>
      <w:r>
        <w:t>блоки замороженные из различных видов жилованного мяса животных, а также субпродуктов (печени, сердца, языка) со сроками годности более 6 месяцев;</w:t>
      </w:r>
    </w:p>
    <w:p w:rsidR="00DA63F1" w:rsidRDefault="00DA63F1">
      <w:pPr>
        <w:pStyle w:val="newncpi"/>
      </w:pPr>
      <w:r>
        <w:t>мясо продуктивных животных механической обвалки и мясо птицы механической обвалки;</w:t>
      </w:r>
    </w:p>
    <w:p w:rsidR="00DA63F1" w:rsidRDefault="00DA63F1">
      <w:pPr>
        <w:pStyle w:val="newncpi"/>
      </w:pPr>
      <w:r>
        <w:t>коллагенсодержащее сырье из мяса птицы;</w:t>
      </w:r>
    </w:p>
    <w:p w:rsidR="00DA63F1" w:rsidRDefault="00DA63F1">
      <w:pPr>
        <w:pStyle w:val="newncpi"/>
      </w:pPr>
      <w:r>
        <w:t>мясо быков, хряков и хряков молодняка, поросят, тощих животных и птиц;</w:t>
      </w:r>
    </w:p>
    <w:p w:rsidR="00DA63F1" w:rsidRDefault="00DA63F1">
      <w:pPr>
        <w:pStyle w:val="newncpi"/>
      </w:pPr>
      <w:r>
        <w:t>условно годные мясо и субпродукты;</w:t>
      </w:r>
    </w:p>
    <w:p w:rsidR="00DA63F1" w:rsidRDefault="00DA63F1">
      <w:pPr>
        <w:pStyle w:val="newncpi"/>
      </w:pPr>
      <w:r>
        <w:t>яйца и мясо водоплавающей птицы;</w:t>
      </w:r>
    </w:p>
    <w:p w:rsidR="00DA63F1" w:rsidRDefault="00DA63F1">
      <w:pPr>
        <w:pStyle w:val="newncpi"/>
      </w:pPr>
      <w:r>
        <w:t>рыбное сырье, полученное из рыбы садкового содержания и придонных пород рыб;</w:t>
      </w:r>
    </w:p>
    <w:p w:rsidR="00DA63F1" w:rsidRDefault="00DA63F1">
      <w:pPr>
        <w:pStyle w:val="newncpi"/>
      </w:pPr>
      <w:r>
        <w:t>рыбное сырье, подвергнутое повторному замораживанию;</w:t>
      </w:r>
    </w:p>
    <w:p w:rsidR="00DA63F1" w:rsidRDefault="00DA63F1">
      <w:pPr>
        <w:pStyle w:val="newncpi"/>
      </w:pPr>
      <w:r>
        <w:t>яичный порошок;</w:t>
      </w:r>
    </w:p>
    <w:p w:rsidR="00DA63F1" w:rsidRDefault="00DA63F1">
      <w:pPr>
        <w:pStyle w:val="newncpi"/>
      </w:pPr>
      <w:r>
        <w:t>творог с кислотностью более 150 °Тернера;</w:t>
      </w:r>
    </w:p>
    <w:p w:rsidR="00DA63F1" w:rsidRDefault="00DA63F1">
      <w:pPr>
        <w:pStyle w:val="newncpi"/>
      </w:pPr>
      <w:r>
        <w:t>молоко коровье ниже высшего сорта;</w:t>
      </w:r>
    </w:p>
    <w:p w:rsidR="00DA63F1" w:rsidRDefault="00DA63F1">
      <w:pPr>
        <w:pStyle w:val="newncpi"/>
      </w:pPr>
      <w:r>
        <w:t>кисломолочные продукты с кислотностью более 100 °Тернера;</w:t>
      </w:r>
    </w:p>
    <w:p w:rsidR="00DA63F1" w:rsidRDefault="00DA63F1">
      <w:pPr>
        <w:pStyle w:val="newncpi"/>
      </w:pPr>
      <w:r>
        <w:t>молочная пищевая сыворотка с кислотностью более 75 °Тернера;</w:t>
      </w:r>
    </w:p>
    <w:p w:rsidR="00DA63F1" w:rsidRDefault="00DA63F1">
      <w:pPr>
        <w:pStyle w:val="newncpi"/>
      </w:pPr>
      <w:r>
        <w:t>молоко питьевое с кислотностью более 18 °Тернера;</w:t>
      </w:r>
    </w:p>
    <w:p w:rsidR="00DA63F1" w:rsidRDefault="00DA63F1">
      <w:pPr>
        <w:pStyle w:val="newncpi"/>
      </w:pPr>
      <w:r>
        <w:t xml:space="preserve">сливки питьевые с кислотностью более 17 </w:t>
      </w:r>
      <w:r>
        <w:rPr>
          <w:rStyle w:val="onesymbol"/>
        </w:rPr>
        <w:t></w:t>
      </w:r>
      <w:r>
        <w:t>Тернера;</w:t>
      </w:r>
    </w:p>
    <w:p w:rsidR="00DA63F1" w:rsidRDefault="00DA63F1">
      <w:pPr>
        <w:pStyle w:val="newncpi"/>
      </w:pPr>
      <w:r>
        <w:t>масло сливочное ниже высшего сорта;</w:t>
      </w:r>
    </w:p>
    <w:p w:rsidR="00DA63F1" w:rsidRDefault="00DA63F1">
      <w:pPr>
        <w:pStyle w:val="newncpi"/>
      </w:pPr>
      <w:r>
        <w:t>масло сливочное соленое;</w:t>
      </w:r>
    </w:p>
    <w:p w:rsidR="00DA63F1" w:rsidRDefault="00DA63F1">
      <w:pPr>
        <w:pStyle w:val="newncpi"/>
      </w:pPr>
      <w:r>
        <w:t>спреды;</w:t>
      </w:r>
    </w:p>
    <w:p w:rsidR="00DA63F1" w:rsidRDefault="00DA63F1">
      <w:pPr>
        <w:pStyle w:val="newncpi"/>
      </w:pPr>
      <w:r>
        <w:t>растительные масла с перекисным числом более 2 ммоль активного кислорода/кг жира;</w:t>
      </w:r>
    </w:p>
    <w:p w:rsidR="00DA63F1" w:rsidRDefault="00DA63F1">
      <w:pPr>
        <w:pStyle w:val="newncpi"/>
      </w:pPr>
      <w:r>
        <w:t>высокоэруковое рапсовое, хлопковое, кунжутное растительные масла;</w:t>
      </w:r>
    </w:p>
    <w:p w:rsidR="00DA63F1" w:rsidRDefault="00DA63F1">
      <w:pPr>
        <w:pStyle w:val="newncpi"/>
      </w:pPr>
      <w:r>
        <w:t>гидрогенизированные масла и жиры с высоким содержанием насыщенных жирных кислот;</w:t>
      </w:r>
    </w:p>
    <w:p w:rsidR="00DA63F1" w:rsidRDefault="00DA63F1">
      <w:pPr>
        <w:pStyle w:val="newncpi"/>
      </w:pPr>
      <w:r>
        <w:t>майонез, майонезные соусы, соусы на основе растительных масел, кремы на основе растительных масел, жиры специального назначения, фритюрный жир;</w:t>
      </w:r>
    </w:p>
    <w:p w:rsidR="00DA63F1" w:rsidRDefault="00DA63F1">
      <w:pPr>
        <w:pStyle w:val="newncpi"/>
      </w:pPr>
      <w:r>
        <w:t>пряности (за исключением укропа, петрушки, сельдерея, тмина, базилика, перца сладкого, белого и душистого, орегано, корицы, ванили, кориандра, гвоздики, лаврового листа, а также лука, чеснока, содержание которых устанавливается изготовителем);</w:t>
      </w:r>
    </w:p>
    <w:p w:rsidR="00DA63F1" w:rsidRDefault="00DA63F1">
      <w:pPr>
        <w:pStyle w:val="newncpi"/>
      </w:pPr>
      <w:r>
        <w:t>жгучие специи (перец, хрен, горчица);</w:t>
      </w:r>
    </w:p>
    <w:p w:rsidR="00DA63F1" w:rsidRDefault="00DA63F1">
      <w:pPr>
        <w:pStyle w:val="newncpi"/>
      </w:pPr>
      <w:r>
        <w:t>соки концентрированные, полученные диффузионным способом.</w:t>
      </w:r>
    </w:p>
    <w:p w:rsidR="00DA63F1" w:rsidRDefault="00DA63F1">
      <w:pPr>
        <w:pStyle w:val="point"/>
      </w:pPr>
      <w:r>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DA63F1" w:rsidRDefault="00DA63F1">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DA63F1" w:rsidRDefault="00DA63F1">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DA63F1" w:rsidRDefault="00DA63F1">
      <w:pPr>
        <w:pStyle w:val="newncpi"/>
      </w:pPr>
      <w:r>
        <w:t>ароматизаторов,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DA63F1" w:rsidRDefault="00DA63F1">
      <w:pPr>
        <w:pStyle w:val="newncpi"/>
      </w:pPr>
      <w:r>
        <w:t>транс-изомеров в заменителях женского молока более 4 процентов от общего содержания жирных кислот;</w:t>
      </w:r>
    </w:p>
    <w:p w:rsidR="00DA63F1" w:rsidRDefault="00DA63F1">
      <w:pPr>
        <w:pStyle w:val="newncpi"/>
      </w:pPr>
      <w:r>
        <w:t>добавленных фосфатов в мясных и рыбных полуфабрикатах и колбасных изделиях;</w:t>
      </w:r>
    </w:p>
    <w:p w:rsidR="00DA63F1" w:rsidRDefault="00DA63F1">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DA63F1" w:rsidRDefault="00DA63F1">
      <w:pPr>
        <w:pStyle w:val="newncpi"/>
      </w:pPr>
      <w:r>
        <w:t>поваренной соли в продуктах прикорма выше 0,4 процента, для томатного сока – выше 0,6 процента.</w:t>
      </w:r>
    </w:p>
    <w:p w:rsidR="00DA63F1" w:rsidRDefault="00DA63F1">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DA63F1" w:rsidRDefault="00DA63F1">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DA63F1" w:rsidRDefault="00DA63F1">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мясо с содержанием общего фосфора более 0,2 процента;</w:t>
      </w:r>
    </w:p>
    <w:p w:rsidR="00DA63F1" w:rsidRDefault="00DA63F1">
      <w:pPr>
        <w:pStyle w:val="newncpi"/>
      </w:pPr>
      <w:r>
        <w:t>мясо продуктивных животных и мясо птицы механической обвалки;</w:t>
      </w:r>
    </w:p>
    <w:p w:rsidR="00DA63F1" w:rsidRDefault="00DA63F1">
      <w:pPr>
        <w:pStyle w:val="newncpi"/>
      </w:pPr>
      <w:r>
        <w:t>коллагенсодержащее сырье из мяса птицы;</w:t>
      </w:r>
    </w:p>
    <w:p w:rsidR="00DA63F1" w:rsidRDefault="00DA63F1">
      <w:pPr>
        <w:pStyle w:val="newncpi"/>
      </w:pPr>
      <w:r>
        <w:t>блоки замороженные из различных видов жилованного мяса животных, а также субпродуктов (печени, сердца, языка) со сроками годности более 6 месяцев;</w:t>
      </w:r>
    </w:p>
    <w:p w:rsidR="00DA63F1" w:rsidRDefault="00DA63F1">
      <w:pPr>
        <w:pStyle w:val="newncpi"/>
      </w:pPr>
      <w:r>
        <w:t>говядина жилованная колбасная с массовой долей жировой и соединительной ткани выше 20 процентов;</w:t>
      </w:r>
    </w:p>
    <w:p w:rsidR="00DA63F1" w:rsidRDefault="00DA63F1">
      <w:pPr>
        <w:pStyle w:val="newncpi"/>
      </w:pPr>
      <w:r>
        <w:t>свинина жилованная с массовой долей жировой ткани выше 70 процентов;</w:t>
      </w:r>
    </w:p>
    <w:p w:rsidR="00DA63F1" w:rsidRDefault="00DA63F1">
      <w:pPr>
        <w:pStyle w:val="newncpi"/>
      </w:pPr>
      <w:r>
        <w:t>баранина с массовой долей жировой ткани выше 9 процентов;</w:t>
      </w:r>
    </w:p>
    <w:p w:rsidR="00DA63F1" w:rsidRDefault="00DA63F1">
      <w:pPr>
        <w:pStyle w:val="newncpi"/>
      </w:pPr>
      <w:r>
        <w:t>субпродукты продуктивных животных, за исключением печени, сердца, языка, крови;</w:t>
      </w:r>
    </w:p>
    <w:p w:rsidR="00DA63F1" w:rsidRDefault="00DA63F1">
      <w:pPr>
        <w:pStyle w:val="newncpi"/>
      </w:pPr>
      <w:r>
        <w:t>субпродукты птицы, за исключением печени, сердца;</w:t>
      </w:r>
    </w:p>
    <w:p w:rsidR="00DA63F1" w:rsidRDefault="00DA63F1">
      <w:pPr>
        <w:pStyle w:val="newncpi"/>
      </w:pPr>
      <w:r>
        <w:t>мясо быков, хряков и хряков молодняка, поросят, тощих животных и птицы;</w:t>
      </w:r>
    </w:p>
    <w:p w:rsidR="00DA63F1" w:rsidRDefault="00DA63F1">
      <w:pPr>
        <w:pStyle w:val="newncpi"/>
      </w:pPr>
      <w:r>
        <w:t>мясо и субпродукты условно годные;</w:t>
      </w:r>
    </w:p>
    <w:p w:rsidR="00DA63F1" w:rsidRDefault="00DA63F1">
      <w:pPr>
        <w:pStyle w:val="newncpi"/>
      </w:pPr>
      <w:r>
        <w:t>яйца и мясо водоплавающей птицы;</w:t>
      </w:r>
    </w:p>
    <w:p w:rsidR="00DA63F1" w:rsidRDefault="00DA63F1">
      <w:pPr>
        <w:pStyle w:val="newncpi"/>
      </w:pPr>
      <w:r>
        <w:t>сырье из рыбы и нерыбных объектов промысла, подвергнутое повторному замораживанию;</w:t>
      </w:r>
    </w:p>
    <w:p w:rsidR="00DA63F1" w:rsidRDefault="00DA63F1">
      <w:pPr>
        <w:pStyle w:val="newncpi"/>
      </w:pPr>
      <w:r>
        <w:t>растительные масла с перекисным числом более 2 ммоль активного кислорода/кг жира;</w:t>
      </w:r>
    </w:p>
    <w:p w:rsidR="00DA63F1" w:rsidRDefault="00DA63F1">
      <w:pPr>
        <w:pStyle w:val="newncpi"/>
      </w:pPr>
      <w:r>
        <w:t>хлопковое растительное масло;</w:t>
      </w:r>
    </w:p>
    <w:p w:rsidR="00DA63F1" w:rsidRDefault="00DA63F1">
      <w:pPr>
        <w:pStyle w:val="newncpi"/>
      </w:pPr>
      <w:r>
        <w:t>гидрогенизированные масла и жиры;</w:t>
      </w:r>
    </w:p>
    <w:p w:rsidR="00DA63F1" w:rsidRDefault="00DA63F1">
      <w:pPr>
        <w:pStyle w:val="newncpi"/>
      </w:pPr>
      <w:r>
        <w:t>жгучие специи (перец, хрен, горчица).</w:t>
      </w:r>
    </w:p>
    <w:p w:rsidR="00DA63F1" w:rsidRDefault="00DA63F1">
      <w:pPr>
        <w:pStyle w:val="point"/>
      </w:pPr>
      <w:r>
        <w:t>564. Ингредиентный состав пищевой продукции для детского питания (готовой) для детей дошкольного и школьного возраста не должен содержать:</w:t>
      </w:r>
    </w:p>
    <w:p w:rsidR="00DA63F1" w:rsidRDefault="00DA63F1">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DA63F1" w:rsidRDefault="00DA63F1">
      <w:pPr>
        <w:pStyle w:val="newncpi"/>
      </w:pPr>
      <w:r>
        <w:t>нитритов в колбасных изделиях – больше 0,003 процента;</w:t>
      </w:r>
    </w:p>
    <w:p w:rsidR="00DA63F1" w:rsidRDefault="00DA63F1">
      <w:pPr>
        <w:pStyle w:val="newncpi"/>
      </w:pPr>
      <w:r>
        <w:t>добавленных фосфатов в мясных и рыбных полуфабрикатах, колбасных изделиях;</w:t>
      </w:r>
    </w:p>
    <w:p w:rsidR="00DA63F1" w:rsidRDefault="00DA63F1">
      <w:pPr>
        <w:pStyle w:val="newncpi"/>
      </w:pPr>
      <w:r>
        <w:t>алкоголя, кофе натурального, жгучих специй (перец черный горошек и молотый, перец красный жгучий, слабожгучий и среднежгучий, хрен, горчица), ядер абрикосовой косточки, кулинарных и кондитерских жиров;</w:t>
      </w:r>
    </w:p>
    <w:p w:rsidR="00DA63F1" w:rsidRDefault="00DA63F1">
      <w:pPr>
        <w:pStyle w:val="newncpi"/>
      </w:pPr>
      <w:r>
        <w:t>усилителей вкуса и аромата;</w:t>
      </w:r>
    </w:p>
    <w:p w:rsidR="00DA63F1" w:rsidRDefault="00DA63F1">
      <w:pPr>
        <w:pStyle w:val="newncpi"/>
      </w:pPr>
      <w:r>
        <w:t>бензойной и сорбиновой кислоты, их солей и других консервантов;</w:t>
      </w:r>
    </w:p>
    <w:p w:rsidR="00DA63F1" w:rsidRDefault="00DA63F1">
      <w:pPr>
        <w:pStyle w:val="newncpi"/>
      </w:pPr>
      <w:r>
        <w:t>майонеза, изготовленного с использованием уксусной кислоты.</w:t>
      </w:r>
    </w:p>
    <w:p w:rsidR="00DA63F1" w:rsidRDefault="00DA63F1">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DA63F1" w:rsidRDefault="00DA63F1">
      <w:pPr>
        <w:pStyle w:val="point"/>
      </w:pPr>
      <w:r>
        <w:t>566.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только фасованными и упакованными в герметичную мелкоштучную упаковку, не превышающую следующий объем (или массу):</w:t>
      </w:r>
    </w:p>
    <w:p w:rsidR="00DA63F1" w:rsidRDefault="00DA63F1">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DA63F1" w:rsidRDefault="00DA63F1">
      <w:pPr>
        <w:pStyle w:val="newncpi"/>
      </w:pPr>
      <w:r>
        <w:t>0,2 л – жидкие продукты (адаптированные или частично адаптированные начальные или последующие смеси);</w:t>
      </w:r>
    </w:p>
    <w:p w:rsidR="00DA63F1" w:rsidRDefault="00DA63F1">
      <w:pPr>
        <w:pStyle w:val="newncpi"/>
      </w:pPr>
      <w:r>
        <w:t>0,25 л (кг) – молоко питьевое, сливки питьевые, кисломолочные продукты;</w:t>
      </w:r>
    </w:p>
    <w:p w:rsidR="00DA63F1" w:rsidRDefault="00DA63F1">
      <w:pPr>
        <w:pStyle w:val="newncpi"/>
      </w:pPr>
      <w:r>
        <w:t>0,1 кг – пастообразные продукты детского питания на молочной основе.</w:t>
      </w:r>
    </w:p>
    <w:p w:rsidR="00DA63F1" w:rsidRDefault="00DA63F1">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DA63F1" w:rsidRDefault="00DA63F1">
      <w:pPr>
        <w:pStyle w:val="newncpi"/>
      </w:pPr>
      <w:r>
        <w:t> </w:t>
      </w:r>
    </w:p>
    <w:tbl>
      <w:tblPr>
        <w:tblW w:w="5000" w:type="pct"/>
        <w:tblCellMar>
          <w:left w:w="0" w:type="dxa"/>
          <w:right w:w="0" w:type="dxa"/>
        </w:tblCellMar>
        <w:tblLook w:val="04A0"/>
      </w:tblPr>
      <w:tblGrid>
        <w:gridCol w:w="5882"/>
        <w:gridCol w:w="4070"/>
      </w:tblGrid>
      <w:tr w:rsidR="00DA63F1">
        <w:tc>
          <w:tcPr>
            <w:tcW w:w="2955" w:type="pct"/>
            <w:tcMar>
              <w:top w:w="0" w:type="dxa"/>
              <w:left w:w="6" w:type="dxa"/>
              <w:bottom w:w="0" w:type="dxa"/>
              <w:right w:w="6" w:type="dxa"/>
            </w:tcMar>
            <w:hideMark/>
          </w:tcPr>
          <w:p w:rsidR="00DA63F1" w:rsidRDefault="00DA63F1">
            <w:pPr>
              <w:pStyle w:val="newncpi"/>
            </w:pPr>
            <w:r>
              <w:t> </w:t>
            </w:r>
          </w:p>
        </w:tc>
        <w:tc>
          <w:tcPr>
            <w:tcW w:w="2045" w:type="pct"/>
            <w:tcMar>
              <w:top w:w="0" w:type="dxa"/>
              <w:left w:w="6" w:type="dxa"/>
              <w:bottom w:w="0" w:type="dxa"/>
              <w:right w:w="6" w:type="dxa"/>
            </w:tcMar>
            <w:hideMark/>
          </w:tcPr>
          <w:p w:rsidR="00DA63F1" w:rsidRDefault="00DA63F1">
            <w:pPr>
              <w:pStyle w:val="append1"/>
            </w:pPr>
            <w:r>
              <w:t>Приложение 1</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5000" w:type="pct"/>
        <w:tblCellMar>
          <w:left w:w="0" w:type="dxa"/>
          <w:right w:w="0" w:type="dxa"/>
        </w:tblCellMar>
        <w:tblLook w:val="04A0"/>
      </w:tblPr>
      <w:tblGrid>
        <w:gridCol w:w="3216"/>
        <w:gridCol w:w="3569"/>
        <w:gridCol w:w="3167"/>
      </w:tblGrid>
      <w:tr w:rsidR="00DA63F1">
        <w:tc>
          <w:tcPr>
            <w:tcW w:w="340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растительного сырья</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Части растительного сырья</w:t>
            </w:r>
          </w:p>
        </w:tc>
      </w:tr>
      <w:tr w:rsidR="00DA63F1">
        <w:tc>
          <w:tcPr>
            <w:tcW w:w="16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русском языке</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DA63F1" w:rsidRDefault="00DA63F1">
            <w:pPr>
              <w:rPr>
                <w:rFonts w:eastAsiaTheme="minorEastAsia"/>
                <w:sz w:val="20"/>
                <w:szCs w:val="20"/>
              </w:rPr>
            </w:pPr>
          </w:p>
        </w:tc>
      </w:tr>
      <w:tr w:rsidR="00DA63F1">
        <w:trPr>
          <w:trHeight w:val="240"/>
        </w:trPr>
        <w:tc>
          <w:tcPr>
            <w:tcW w:w="1616" w:type="pct"/>
            <w:tcBorders>
              <w:top w:val="single" w:sz="4" w:space="0" w:color="auto"/>
            </w:tcBorders>
            <w:tcMar>
              <w:top w:w="0" w:type="dxa"/>
              <w:left w:w="6" w:type="dxa"/>
              <w:bottom w:w="0" w:type="dxa"/>
              <w:right w:w="6" w:type="dxa"/>
            </w:tcMar>
            <w:hideMark/>
          </w:tcPr>
          <w:p w:rsidR="00DA63F1" w:rsidRDefault="00DA63F1">
            <w:pPr>
              <w:pStyle w:val="table10"/>
              <w:spacing w:before="120"/>
            </w:pPr>
            <w:r>
              <w:t>1. Алтей лекарственный</w:t>
            </w:r>
          </w:p>
        </w:tc>
        <w:tc>
          <w:tcPr>
            <w:tcW w:w="1793" w:type="pct"/>
            <w:tcBorders>
              <w:top w:val="single" w:sz="4" w:space="0" w:color="auto"/>
            </w:tcBorders>
            <w:tcMar>
              <w:top w:w="0" w:type="dxa"/>
              <w:left w:w="6" w:type="dxa"/>
              <w:bottom w:w="0" w:type="dxa"/>
              <w:right w:w="6" w:type="dxa"/>
            </w:tcMar>
            <w:hideMark/>
          </w:tcPr>
          <w:p w:rsidR="00DA63F1" w:rsidRDefault="00DA63F1">
            <w:pPr>
              <w:pStyle w:val="table10"/>
              <w:spacing w:before="120"/>
            </w:pPr>
            <w:r>
              <w:t>Althaea officinalis сем. Malvacea</w:t>
            </w:r>
          </w:p>
        </w:tc>
        <w:tc>
          <w:tcPr>
            <w:tcW w:w="1591" w:type="pct"/>
            <w:tcBorders>
              <w:top w:val="single" w:sz="4" w:space="0" w:color="auto"/>
            </w:tcBorders>
            <w:tcMar>
              <w:top w:w="0" w:type="dxa"/>
              <w:left w:w="6" w:type="dxa"/>
              <w:bottom w:w="0" w:type="dxa"/>
              <w:right w:w="6" w:type="dxa"/>
            </w:tcMar>
            <w:hideMark/>
          </w:tcPr>
          <w:p w:rsidR="00DA63F1" w:rsidRDefault="00DA63F1">
            <w:pPr>
              <w:pStyle w:val="table10"/>
              <w:spacing w:before="120"/>
            </w:pPr>
            <w:r>
              <w:t>корни алтея (Althaeae radix)</w:t>
            </w:r>
          </w:p>
        </w:tc>
      </w:tr>
      <w:tr w:rsidR="00DA63F1">
        <w:tc>
          <w:tcPr>
            <w:tcW w:w="1616" w:type="pct"/>
            <w:tcMar>
              <w:top w:w="0" w:type="dxa"/>
              <w:left w:w="6" w:type="dxa"/>
              <w:bottom w:w="0" w:type="dxa"/>
              <w:right w:w="6" w:type="dxa"/>
            </w:tcMar>
            <w:hideMark/>
          </w:tcPr>
          <w:p w:rsidR="00DA63F1" w:rsidRDefault="00DA63F1">
            <w:pPr>
              <w:pStyle w:val="table10"/>
              <w:spacing w:before="120"/>
            </w:pPr>
            <w:r>
              <w:t>2. Анис обыкновенный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Anisum vulgare Gaerth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аниса (Anisi fructus)</w:t>
            </w:r>
          </w:p>
        </w:tc>
      </w:tr>
      <w:tr w:rsidR="00DA63F1">
        <w:tc>
          <w:tcPr>
            <w:tcW w:w="1616" w:type="pct"/>
            <w:tcMar>
              <w:top w:w="0" w:type="dxa"/>
              <w:left w:w="6" w:type="dxa"/>
              <w:bottom w:w="0" w:type="dxa"/>
              <w:right w:w="6" w:type="dxa"/>
            </w:tcMar>
            <w:hideMark/>
          </w:tcPr>
          <w:p w:rsidR="00DA63F1" w:rsidRDefault="00DA63F1">
            <w:pPr>
              <w:pStyle w:val="table10"/>
              <w:spacing w:before="120"/>
            </w:pPr>
            <w:r>
              <w:t>3. Береза бородавчатая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Betula verrucosa Ehrh. </w:t>
            </w:r>
            <w:r>
              <w:t>сем</w:t>
            </w:r>
            <w:r w:rsidRPr="00DA63F1">
              <w:rPr>
                <w:lang w:val="en-US"/>
              </w:rPr>
              <w:t>. Betulaceae</w:t>
            </w:r>
          </w:p>
        </w:tc>
        <w:tc>
          <w:tcPr>
            <w:tcW w:w="1591" w:type="pct"/>
            <w:tcMar>
              <w:top w:w="0" w:type="dxa"/>
              <w:left w:w="6" w:type="dxa"/>
              <w:bottom w:w="0" w:type="dxa"/>
              <w:right w:w="6" w:type="dxa"/>
            </w:tcMar>
            <w:hideMark/>
          </w:tcPr>
          <w:p w:rsidR="00DA63F1" w:rsidRDefault="00DA63F1">
            <w:pPr>
              <w:pStyle w:val="table10"/>
              <w:spacing w:before="120"/>
            </w:pPr>
            <w:r>
              <w:t>листья березы (Betulae folium)</w:t>
            </w:r>
          </w:p>
        </w:tc>
      </w:tr>
      <w:tr w:rsidR="00DA63F1">
        <w:tc>
          <w:tcPr>
            <w:tcW w:w="1616" w:type="pct"/>
            <w:tcMar>
              <w:top w:w="0" w:type="dxa"/>
              <w:left w:w="6" w:type="dxa"/>
              <w:bottom w:w="0" w:type="dxa"/>
              <w:right w:w="6" w:type="dxa"/>
            </w:tcMar>
            <w:hideMark/>
          </w:tcPr>
          <w:p w:rsidR="00DA63F1" w:rsidRDefault="00DA63F1">
            <w:pPr>
              <w:pStyle w:val="table10"/>
              <w:spacing w:before="120"/>
            </w:pPr>
            <w:r>
              <w:t>4. Береза повислая</w:t>
            </w:r>
          </w:p>
        </w:tc>
        <w:tc>
          <w:tcPr>
            <w:tcW w:w="1793" w:type="pct"/>
            <w:tcMar>
              <w:top w:w="0" w:type="dxa"/>
              <w:left w:w="6" w:type="dxa"/>
              <w:bottom w:w="0" w:type="dxa"/>
              <w:right w:w="6" w:type="dxa"/>
            </w:tcMar>
            <w:hideMark/>
          </w:tcPr>
          <w:p w:rsidR="00DA63F1" w:rsidRDefault="00DA63F1">
            <w:pPr>
              <w:pStyle w:val="table10"/>
              <w:spacing w:before="120"/>
            </w:pPr>
            <w:r>
              <w:t>Betula pendula</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5. Брусника</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Vaccinium vitis-idaea L. </w:t>
            </w:r>
            <w:r>
              <w:t>сем</w:t>
            </w:r>
            <w:r w:rsidRPr="00DA63F1">
              <w:rPr>
                <w:lang w:val="en-US"/>
              </w:rPr>
              <w:t>. </w:t>
            </w:r>
            <w:r>
              <w:t>Vacciniaceae</w:t>
            </w:r>
          </w:p>
        </w:tc>
        <w:tc>
          <w:tcPr>
            <w:tcW w:w="1591" w:type="pct"/>
            <w:tcMar>
              <w:top w:w="0" w:type="dxa"/>
              <w:left w:w="6" w:type="dxa"/>
              <w:bottom w:w="0" w:type="dxa"/>
              <w:right w:w="6" w:type="dxa"/>
            </w:tcMar>
            <w:hideMark/>
          </w:tcPr>
          <w:p w:rsidR="00DA63F1" w:rsidRDefault="00DA63F1">
            <w:pPr>
              <w:pStyle w:val="table10"/>
              <w:spacing w:before="120"/>
            </w:pPr>
            <w:r>
              <w:t>плоды брусники (Vaccini fructus)</w:t>
            </w:r>
          </w:p>
        </w:tc>
      </w:tr>
      <w:tr w:rsidR="00DA63F1">
        <w:tc>
          <w:tcPr>
            <w:tcW w:w="1616" w:type="pct"/>
            <w:tcMar>
              <w:top w:w="0" w:type="dxa"/>
              <w:left w:w="6" w:type="dxa"/>
              <w:bottom w:w="0" w:type="dxa"/>
              <w:right w:w="6" w:type="dxa"/>
            </w:tcMar>
            <w:hideMark/>
          </w:tcPr>
          <w:p w:rsidR="00DA63F1" w:rsidRDefault="00DA63F1">
            <w:pPr>
              <w:pStyle w:val="table10"/>
              <w:spacing w:before="120"/>
            </w:pPr>
            <w:r>
              <w:t>6. Бузина черная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Sambucus nigra L. </w:t>
            </w:r>
            <w:r>
              <w:t>сем</w:t>
            </w:r>
            <w:r w:rsidRPr="00DA63F1">
              <w:rPr>
                <w:lang w:val="en-US"/>
              </w:rPr>
              <w:t>. Cambucaceae</w:t>
            </w:r>
          </w:p>
        </w:tc>
        <w:tc>
          <w:tcPr>
            <w:tcW w:w="1591" w:type="pct"/>
            <w:tcMar>
              <w:top w:w="0" w:type="dxa"/>
              <w:left w:w="6" w:type="dxa"/>
              <w:bottom w:w="0" w:type="dxa"/>
              <w:right w:w="6" w:type="dxa"/>
            </w:tcMar>
            <w:hideMark/>
          </w:tcPr>
          <w:p w:rsidR="00DA63F1" w:rsidRDefault="00DA63F1">
            <w:pPr>
              <w:pStyle w:val="table10"/>
              <w:spacing w:before="120"/>
            </w:pPr>
            <w:r>
              <w:t>цветки бузины (Sambuci flos)</w:t>
            </w:r>
          </w:p>
        </w:tc>
      </w:tr>
      <w:tr w:rsidR="00DA63F1">
        <w:tc>
          <w:tcPr>
            <w:tcW w:w="1616" w:type="pct"/>
            <w:tcMar>
              <w:top w:w="0" w:type="dxa"/>
              <w:left w:w="6" w:type="dxa"/>
              <w:bottom w:w="0" w:type="dxa"/>
              <w:right w:w="6" w:type="dxa"/>
            </w:tcMar>
            <w:hideMark/>
          </w:tcPr>
          <w:p w:rsidR="00DA63F1" w:rsidRDefault="00DA63F1">
            <w:pPr>
              <w:pStyle w:val="table10"/>
              <w:spacing w:before="120"/>
            </w:pPr>
            <w:r>
              <w:t>7. Гибискус (красная мальва)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Hibiscus sabdariffa L. </w:t>
            </w:r>
            <w:r>
              <w:t>сем</w:t>
            </w:r>
            <w:r w:rsidRPr="00DA63F1">
              <w:rPr>
                <w:lang w:val="en-US"/>
              </w:rPr>
              <w:t>. Malvaceae</w:t>
            </w:r>
          </w:p>
        </w:tc>
        <w:tc>
          <w:tcPr>
            <w:tcW w:w="1591" w:type="pct"/>
            <w:tcMar>
              <w:top w:w="0" w:type="dxa"/>
              <w:left w:w="6" w:type="dxa"/>
              <w:bottom w:w="0" w:type="dxa"/>
              <w:right w:w="6" w:type="dxa"/>
            </w:tcMar>
            <w:hideMark/>
          </w:tcPr>
          <w:p w:rsidR="00DA63F1" w:rsidRDefault="00DA63F1">
            <w:pPr>
              <w:pStyle w:val="table10"/>
              <w:spacing w:before="120"/>
            </w:pPr>
            <w:r>
              <w:t>цветки гибискуса (Hibisci flos)</w:t>
            </w:r>
          </w:p>
        </w:tc>
      </w:tr>
      <w:tr w:rsidR="00DA63F1">
        <w:tc>
          <w:tcPr>
            <w:tcW w:w="1616" w:type="pct"/>
            <w:tcMar>
              <w:top w:w="0" w:type="dxa"/>
              <w:left w:w="6" w:type="dxa"/>
              <w:bottom w:w="0" w:type="dxa"/>
              <w:right w:w="6" w:type="dxa"/>
            </w:tcMar>
            <w:hideMark/>
          </w:tcPr>
          <w:p w:rsidR="00DA63F1" w:rsidRDefault="00DA63F1">
            <w:pPr>
              <w:pStyle w:val="table10"/>
              <w:spacing w:before="120"/>
            </w:pPr>
            <w:r>
              <w:t>8. Душица обыкновенная</w:t>
            </w:r>
          </w:p>
        </w:tc>
        <w:tc>
          <w:tcPr>
            <w:tcW w:w="1793" w:type="pct"/>
            <w:tcMar>
              <w:top w:w="0" w:type="dxa"/>
              <w:left w:w="6" w:type="dxa"/>
              <w:bottom w:w="0" w:type="dxa"/>
              <w:right w:w="6" w:type="dxa"/>
            </w:tcMar>
            <w:hideMark/>
          </w:tcPr>
          <w:p w:rsidR="00DA63F1" w:rsidRDefault="00DA63F1">
            <w:pPr>
              <w:pStyle w:val="table10"/>
              <w:spacing w:before="120"/>
            </w:pPr>
            <w:r>
              <w:t>Origanum vulgare сем. Lamiaceae</w:t>
            </w:r>
          </w:p>
        </w:tc>
        <w:tc>
          <w:tcPr>
            <w:tcW w:w="1591" w:type="pct"/>
            <w:tcMar>
              <w:top w:w="0" w:type="dxa"/>
              <w:left w:w="6" w:type="dxa"/>
              <w:bottom w:w="0" w:type="dxa"/>
              <w:right w:w="6" w:type="dxa"/>
            </w:tcMar>
            <w:hideMark/>
          </w:tcPr>
          <w:p w:rsidR="00DA63F1" w:rsidRDefault="00DA63F1">
            <w:pPr>
              <w:pStyle w:val="table10"/>
              <w:spacing w:before="120"/>
            </w:pPr>
            <w:r>
              <w:t>трава душицы (Origani herba)</w:t>
            </w:r>
          </w:p>
        </w:tc>
      </w:tr>
      <w:tr w:rsidR="00DA63F1">
        <w:tc>
          <w:tcPr>
            <w:tcW w:w="1616" w:type="pct"/>
            <w:tcMar>
              <w:top w:w="0" w:type="dxa"/>
              <w:left w:w="6" w:type="dxa"/>
              <w:bottom w:w="0" w:type="dxa"/>
              <w:right w:w="6" w:type="dxa"/>
            </w:tcMar>
            <w:hideMark/>
          </w:tcPr>
          <w:p w:rsidR="00DA63F1" w:rsidRDefault="00DA63F1">
            <w:pPr>
              <w:pStyle w:val="table10"/>
              <w:spacing w:before="120"/>
            </w:pPr>
            <w:r>
              <w:t>9. Земляника</w:t>
            </w:r>
          </w:p>
        </w:tc>
        <w:tc>
          <w:tcPr>
            <w:tcW w:w="1793" w:type="pct"/>
            <w:tcMar>
              <w:top w:w="0" w:type="dxa"/>
              <w:left w:w="6" w:type="dxa"/>
              <w:bottom w:w="0" w:type="dxa"/>
              <w:right w:w="6" w:type="dxa"/>
            </w:tcMar>
            <w:hideMark/>
          </w:tcPr>
          <w:p w:rsidR="00DA63F1" w:rsidRDefault="00DA63F1">
            <w:pPr>
              <w:pStyle w:val="table10"/>
              <w:spacing w:before="120"/>
            </w:pPr>
            <w:r>
              <w:t>Fragaria сем. Rosaceae</w:t>
            </w:r>
          </w:p>
        </w:tc>
        <w:tc>
          <w:tcPr>
            <w:tcW w:w="1591" w:type="pct"/>
            <w:tcMar>
              <w:top w:w="0" w:type="dxa"/>
              <w:left w:w="6" w:type="dxa"/>
              <w:bottom w:w="0" w:type="dxa"/>
              <w:right w:w="6" w:type="dxa"/>
            </w:tcMar>
            <w:hideMark/>
          </w:tcPr>
          <w:p w:rsidR="00DA63F1" w:rsidRDefault="00DA63F1">
            <w:pPr>
              <w:pStyle w:val="table10"/>
              <w:spacing w:before="120"/>
            </w:pPr>
            <w:r>
              <w:t>листья земляники (Fragariae folium)</w:t>
            </w:r>
          </w:p>
        </w:tc>
      </w:tr>
      <w:tr w:rsidR="00DA63F1">
        <w:tc>
          <w:tcPr>
            <w:tcW w:w="1616" w:type="pct"/>
            <w:tcMar>
              <w:top w:w="0" w:type="dxa"/>
              <w:left w:w="6" w:type="dxa"/>
              <w:bottom w:w="0" w:type="dxa"/>
              <w:right w:w="6" w:type="dxa"/>
            </w:tcMar>
            <w:hideMark/>
          </w:tcPr>
          <w:p w:rsidR="00DA63F1" w:rsidRDefault="00DA63F1">
            <w:pPr>
              <w:pStyle w:val="table10"/>
              <w:spacing w:before="120"/>
            </w:pPr>
            <w:r>
              <w:t>10. Крапива двудомная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Urtica dioica L. </w:t>
            </w:r>
            <w:r>
              <w:t>сем</w:t>
            </w:r>
            <w:r w:rsidRPr="00DA63F1">
              <w:rPr>
                <w:lang w:val="en-US"/>
              </w:rPr>
              <w:t>. Urticaceae</w:t>
            </w:r>
          </w:p>
        </w:tc>
        <w:tc>
          <w:tcPr>
            <w:tcW w:w="1591" w:type="pct"/>
            <w:tcMar>
              <w:top w:w="0" w:type="dxa"/>
              <w:left w:w="6" w:type="dxa"/>
              <w:bottom w:w="0" w:type="dxa"/>
              <w:right w:w="6" w:type="dxa"/>
            </w:tcMar>
            <w:hideMark/>
          </w:tcPr>
          <w:p w:rsidR="00DA63F1" w:rsidRDefault="00DA63F1">
            <w:pPr>
              <w:pStyle w:val="table10"/>
              <w:spacing w:before="120"/>
            </w:pPr>
            <w:r>
              <w:t>листья крапивы (Urticae folium)</w:t>
            </w:r>
          </w:p>
        </w:tc>
      </w:tr>
      <w:tr w:rsidR="00DA63F1">
        <w:tc>
          <w:tcPr>
            <w:tcW w:w="1616" w:type="pct"/>
            <w:tcMar>
              <w:top w:w="0" w:type="dxa"/>
              <w:left w:w="6" w:type="dxa"/>
              <w:bottom w:w="0" w:type="dxa"/>
              <w:right w:w="6" w:type="dxa"/>
            </w:tcMar>
            <w:hideMark/>
          </w:tcPr>
          <w:p w:rsidR="00DA63F1" w:rsidRDefault="00DA63F1">
            <w:pPr>
              <w:pStyle w:val="table10"/>
              <w:spacing w:before="120"/>
            </w:pPr>
            <w:r>
              <w:t>11. Лаванда узколистная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Lavandula angustifolia Mill. </w:t>
            </w:r>
            <w:r>
              <w:t>сем</w:t>
            </w:r>
            <w:r w:rsidRPr="00DA63F1">
              <w:rPr>
                <w:lang w:val="en-US"/>
              </w:rPr>
              <w:t>. Lamiaceae</w:t>
            </w:r>
          </w:p>
        </w:tc>
        <w:tc>
          <w:tcPr>
            <w:tcW w:w="1591" w:type="pct"/>
            <w:tcMar>
              <w:top w:w="0" w:type="dxa"/>
              <w:left w:w="6" w:type="dxa"/>
              <w:bottom w:w="0" w:type="dxa"/>
              <w:right w:w="6" w:type="dxa"/>
            </w:tcMar>
            <w:hideMark/>
          </w:tcPr>
          <w:p w:rsidR="00DA63F1" w:rsidRDefault="00DA63F1">
            <w:pPr>
              <w:pStyle w:val="table10"/>
              <w:spacing w:before="120"/>
            </w:pPr>
            <w:r>
              <w:t>цветки лаванды (Lavandulae flos)</w:t>
            </w:r>
          </w:p>
        </w:tc>
      </w:tr>
      <w:tr w:rsidR="00DA63F1">
        <w:tc>
          <w:tcPr>
            <w:tcW w:w="1616" w:type="pct"/>
            <w:tcMar>
              <w:top w:w="0" w:type="dxa"/>
              <w:left w:w="6" w:type="dxa"/>
              <w:bottom w:w="0" w:type="dxa"/>
              <w:right w:w="6" w:type="dxa"/>
            </w:tcMar>
            <w:hideMark/>
          </w:tcPr>
          <w:p w:rsidR="00DA63F1" w:rsidRDefault="00DA63F1">
            <w:pPr>
              <w:pStyle w:val="table10"/>
              <w:spacing w:before="120"/>
            </w:pPr>
            <w:r>
              <w:t>12. Липа сердцевидная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Tilia cordata Mill. </w:t>
            </w:r>
            <w:r>
              <w:t>сем</w:t>
            </w:r>
            <w:r w:rsidRPr="00DA63F1">
              <w:rPr>
                <w:lang w:val="en-US"/>
              </w:rPr>
              <w:t xml:space="preserve">. Tiliaceae </w:t>
            </w:r>
          </w:p>
        </w:tc>
        <w:tc>
          <w:tcPr>
            <w:tcW w:w="1591" w:type="pct"/>
            <w:tcMar>
              <w:top w:w="0" w:type="dxa"/>
              <w:left w:w="6" w:type="dxa"/>
              <w:bottom w:w="0" w:type="dxa"/>
              <w:right w:w="6" w:type="dxa"/>
            </w:tcMar>
            <w:hideMark/>
          </w:tcPr>
          <w:p w:rsidR="00DA63F1" w:rsidRDefault="00DA63F1">
            <w:pPr>
              <w:pStyle w:val="table10"/>
              <w:spacing w:before="120"/>
            </w:pPr>
            <w:r>
              <w:t>цветки липы (Tiliae flos)</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13. Малина обыкновенная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Rubus ideaus L. </w:t>
            </w:r>
            <w:r>
              <w:t>сем</w:t>
            </w:r>
            <w:r w:rsidRPr="00DA63F1">
              <w:rPr>
                <w:lang w:val="en-US"/>
              </w:rPr>
              <w:t>. Rosaceae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малины</w:t>
            </w:r>
            <w:r w:rsidRPr="00DA63F1">
              <w:rPr>
                <w:lang w:val="en-US"/>
              </w:rPr>
              <w:t xml:space="preserve"> (Rubi idaei folium)</w:t>
            </w:r>
          </w:p>
        </w:tc>
      </w:tr>
      <w:tr w:rsidR="00DA63F1">
        <w:tc>
          <w:tcPr>
            <w:tcW w:w="1616" w:type="pct"/>
            <w:tcMar>
              <w:top w:w="0" w:type="dxa"/>
              <w:left w:w="6" w:type="dxa"/>
              <w:bottom w:w="0" w:type="dxa"/>
              <w:right w:w="6" w:type="dxa"/>
            </w:tcMar>
            <w:hideMark/>
          </w:tcPr>
          <w:p w:rsidR="00DA63F1" w:rsidRDefault="00DA63F1">
            <w:pPr>
              <w:pStyle w:val="table10"/>
              <w:spacing w:before="120"/>
            </w:pPr>
            <w:r>
              <w:t>14. Мальва лесная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r>
              <w:t>Malvaceae</w:t>
            </w:r>
          </w:p>
        </w:tc>
        <w:tc>
          <w:tcPr>
            <w:tcW w:w="1591" w:type="pct"/>
            <w:tcMar>
              <w:top w:w="0" w:type="dxa"/>
              <w:left w:w="6" w:type="dxa"/>
              <w:bottom w:w="0" w:type="dxa"/>
              <w:right w:w="6" w:type="dxa"/>
            </w:tcMar>
            <w:hideMark/>
          </w:tcPr>
          <w:p w:rsidR="00DA63F1" w:rsidRDefault="00DA63F1">
            <w:pPr>
              <w:pStyle w:val="table10"/>
              <w:spacing w:before="120"/>
            </w:pPr>
            <w:r>
              <w:t>цветки мальвы (Malvae flos)</w:t>
            </w:r>
          </w:p>
        </w:tc>
      </w:tr>
      <w:tr w:rsidR="00DA63F1">
        <w:tc>
          <w:tcPr>
            <w:tcW w:w="1616" w:type="pct"/>
            <w:tcMar>
              <w:top w:w="0" w:type="dxa"/>
              <w:left w:w="6" w:type="dxa"/>
              <w:bottom w:w="0" w:type="dxa"/>
              <w:right w:w="6" w:type="dxa"/>
            </w:tcMar>
            <w:hideMark/>
          </w:tcPr>
          <w:p w:rsidR="00DA63F1" w:rsidRDefault="00DA63F1">
            <w:pPr>
              <w:pStyle w:val="table10"/>
              <w:spacing w:before="120"/>
            </w:pPr>
            <w:r>
              <w:t>15. Мелисса лекарственная (мята лимонная)</w:t>
            </w:r>
          </w:p>
        </w:tc>
        <w:tc>
          <w:tcPr>
            <w:tcW w:w="1793" w:type="pct"/>
            <w:tcMar>
              <w:top w:w="0" w:type="dxa"/>
              <w:left w:w="6" w:type="dxa"/>
              <w:bottom w:w="0" w:type="dxa"/>
              <w:right w:w="6" w:type="dxa"/>
            </w:tcMar>
            <w:hideMark/>
          </w:tcPr>
          <w:p w:rsidR="00DA63F1" w:rsidRDefault="00DA63F1">
            <w:pPr>
              <w:pStyle w:val="table10"/>
              <w:spacing w:before="120"/>
            </w:pPr>
            <w:r>
              <w:t>Melissa officinalis сем. Lamiaceae</w:t>
            </w:r>
          </w:p>
        </w:tc>
        <w:tc>
          <w:tcPr>
            <w:tcW w:w="1591" w:type="pct"/>
            <w:tcMar>
              <w:top w:w="0" w:type="dxa"/>
              <w:left w:w="6" w:type="dxa"/>
              <w:bottom w:w="0" w:type="dxa"/>
              <w:right w:w="6" w:type="dxa"/>
            </w:tcMar>
            <w:hideMark/>
          </w:tcPr>
          <w:p w:rsidR="00DA63F1" w:rsidRDefault="00DA63F1">
            <w:pPr>
              <w:pStyle w:val="table10"/>
              <w:spacing w:before="120"/>
            </w:pPr>
            <w:r>
              <w:t>листья мелиссы (Melissae folium)</w:t>
            </w:r>
          </w:p>
        </w:tc>
      </w:tr>
      <w:tr w:rsidR="00DA63F1">
        <w:tc>
          <w:tcPr>
            <w:tcW w:w="1616" w:type="pct"/>
            <w:tcMar>
              <w:top w:w="0" w:type="dxa"/>
              <w:left w:w="6" w:type="dxa"/>
              <w:bottom w:w="0" w:type="dxa"/>
              <w:right w:w="6" w:type="dxa"/>
            </w:tcMar>
            <w:hideMark/>
          </w:tcPr>
          <w:p w:rsidR="00DA63F1" w:rsidRDefault="00DA63F1">
            <w:pPr>
              <w:pStyle w:val="table10"/>
              <w:spacing w:before="120"/>
            </w:pPr>
            <w:r>
              <w:t>16. Мята перечная</w:t>
            </w:r>
          </w:p>
        </w:tc>
        <w:tc>
          <w:tcPr>
            <w:tcW w:w="1793" w:type="pct"/>
            <w:tcMar>
              <w:top w:w="0" w:type="dxa"/>
              <w:left w:w="6" w:type="dxa"/>
              <w:bottom w:w="0" w:type="dxa"/>
              <w:right w:w="6" w:type="dxa"/>
            </w:tcMar>
            <w:hideMark/>
          </w:tcPr>
          <w:p w:rsidR="00DA63F1" w:rsidRDefault="00DA63F1">
            <w:pPr>
              <w:pStyle w:val="table10"/>
              <w:spacing w:before="120"/>
            </w:pPr>
            <w:r>
              <w:t>Mentha piperita сем. Lamiaceae</w:t>
            </w:r>
          </w:p>
        </w:tc>
        <w:tc>
          <w:tcPr>
            <w:tcW w:w="1591" w:type="pct"/>
            <w:tcMar>
              <w:top w:w="0" w:type="dxa"/>
              <w:left w:w="6" w:type="dxa"/>
              <w:bottom w:w="0" w:type="dxa"/>
              <w:right w:w="6" w:type="dxa"/>
            </w:tcMar>
            <w:hideMark/>
          </w:tcPr>
          <w:p w:rsidR="00DA63F1" w:rsidRDefault="00DA63F1">
            <w:pPr>
              <w:pStyle w:val="table10"/>
              <w:spacing w:before="120"/>
            </w:pPr>
            <w:r>
              <w:t>листья мяты перечной (Menthae piperitae folium)</w:t>
            </w:r>
          </w:p>
        </w:tc>
      </w:tr>
      <w:tr w:rsidR="00DA63F1">
        <w:tc>
          <w:tcPr>
            <w:tcW w:w="1616" w:type="pct"/>
            <w:tcMar>
              <w:top w:w="0" w:type="dxa"/>
              <w:left w:w="6" w:type="dxa"/>
              <w:bottom w:w="0" w:type="dxa"/>
              <w:right w:w="6" w:type="dxa"/>
            </w:tcMar>
            <w:hideMark/>
          </w:tcPr>
          <w:p w:rsidR="00DA63F1" w:rsidRDefault="00DA63F1">
            <w:pPr>
              <w:pStyle w:val="table10"/>
              <w:spacing w:before="120"/>
            </w:pPr>
            <w:r>
              <w:t>17. Ноготки аптечные</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Calendula officinalis L. </w:t>
            </w:r>
            <w:r>
              <w:t>сем</w:t>
            </w:r>
            <w:r w:rsidRPr="00DA63F1">
              <w:rPr>
                <w:lang w:val="en-US"/>
              </w:rPr>
              <w:t>. Composite</w:t>
            </w:r>
          </w:p>
        </w:tc>
        <w:tc>
          <w:tcPr>
            <w:tcW w:w="1591" w:type="pct"/>
            <w:tcMar>
              <w:top w:w="0" w:type="dxa"/>
              <w:left w:w="6" w:type="dxa"/>
              <w:bottom w:w="0" w:type="dxa"/>
              <w:right w:w="6" w:type="dxa"/>
            </w:tcMar>
            <w:hideMark/>
          </w:tcPr>
          <w:p w:rsidR="00DA63F1" w:rsidRDefault="00DA63F1">
            <w:pPr>
              <w:pStyle w:val="table10"/>
              <w:spacing w:before="120"/>
            </w:pPr>
            <w:r>
              <w:t>цветки календулы (Calendulae flos)</w:t>
            </w:r>
          </w:p>
        </w:tc>
      </w:tr>
      <w:tr w:rsidR="00DA63F1">
        <w:tc>
          <w:tcPr>
            <w:tcW w:w="1616" w:type="pct"/>
            <w:tcMar>
              <w:top w:w="0" w:type="dxa"/>
              <w:left w:w="6" w:type="dxa"/>
              <w:bottom w:w="0" w:type="dxa"/>
              <w:right w:w="6" w:type="dxa"/>
            </w:tcMar>
            <w:hideMark/>
          </w:tcPr>
          <w:p w:rsidR="00DA63F1" w:rsidRDefault="00DA63F1">
            <w:pPr>
              <w:pStyle w:val="table10"/>
              <w:spacing w:before="120"/>
            </w:pPr>
            <w:r>
              <w:t>18. Облепиха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Hippophae rhamnoides L. </w:t>
            </w:r>
            <w:r>
              <w:t>сем</w:t>
            </w:r>
            <w:r w:rsidRPr="00DA63F1">
              <w:rPr>
                <w:lang w:val="en-US"/>
              </w:rPr>
              <w:t>. Elaeagnaceae</w:t>
            </w:r>
          </w:p>
        </w:tc>
        <w:tc>
          <w:tcPr>
            <w:tcW w:w="1591" w:type="pct"/>
            <w:tcMar>
              <w:top w:w="0" w:type="dxa"/>
              <w:left w:w="6" w:type="dxa"/>
              <w:bottom w:w="0" w:type="dxa"/>
              <w:right w:w="6" w:type="dxa"/>
            </w:tcMar>
            <w:hideMark/>
          </w:tcPr>
          <w:p w:rsidR="00DA63F1" w:rsidRDefault="00DA63F1">
            <w:pPr>
              <w:pStyle w:val="table10"/>
              <w:spacing w:before="120"/>
            </w:pPr>
            <w:r>
              <w:t>плоды облепихи (Hyppophaes folium)</w:t>
            </w:r>
          </w:p>
        </w:tc>
      </w:tr>
      <w:tr w:rsidR="00DA63F1">
        <w:tc>
          <w:tcPr>
            <w:tcW w:w="1616" w:type="pct"/>
            <w:tcMar>
              <w:top w:w="0" w:type="dxa"/>
              <w:left w:w="6" w:type="dxa"/>
              <w:bottom w:w="0" w:type="dxa"/>
              <w:right w:w="6" w:type="dxa"/>
            </w:tcMar>
            <w:hideMark/>
          </w:tcPr>
          <w:p w:rsidR="00DA63F1" w:rsidRDefault="00DA63F1">
            <w:pPr>
              <w:pStyle w:val="table10"/>
              <w:spacing w:before="120"/>
            </w:pPr>
            <w:r>
              <w:t>19. Подорожник большой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major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pPr>
            <w:r>
              <w:t>листья подорожника (Plantaginis herba)</w:t>
            </w:r>
          </w:p>
        </w:tc>
      </w:tr>
      <w:tr w:rsidR="00DA63F1">
        <w:tc>
          <w:tcPr>
            <w:tcW w:w="1616" w:type="pct"/>
            <w:tcMar>
              <w:top w:w="0" w:type="dxa"/>
              <w:left w:w="6" w:type="dxa"/>
              <w:bottom w:w="0" w:type="dxa"/>
              <w:right w:w="6" w:type="dxa"/>
            </w:tcMar>
            <w:hideMark/>
          </w:tcPr>
          <w:p w:rsidR="00DA63F1" w:rsidRDefault="00DA63F1">
            <w:pPr>
              <w:pStyle w:val="table10"/>
              <w:spacing w:before="120"/>
            </w:pPr>
            <w:r>
              <w:t>20. Подорожник средний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media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21. Подорожник ланцетовидный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lanceolate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22. Померанец горький</w:t>
            </w:r>
          </w:p>
        </w:tc>
        <w:tc>
          <w:tcPr>
            <w:tcW w:w="1793" w:type="pct"/>
            <w:tcMar>
              <w:top w:w="0" w:type="dxa"/>
              <w:left w:w="6" w:type="dxa"/>
              <w:bottom w:w="0" w:type="dxa"/>
              <w:right w:w="6" w:type="dxa"/>
            </w:tcMar>
            <w:hideMark/>
          </w:tcPr>
          <w:p w:rsidR="00DA63F1" w:rsidRDefault="00DA63F1">
            <w:pPr>
              <w:pStyle w:val="table10"/>
              <w:spacing w:before="120"/>
            </w:pPr>
            <w:r>
              <w:t>Citrus aurantium сем. Rutaceae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померанца</w:t>
            </w:r>
            <w:r w:rsidRPr="00DA63F1">
              <w:rPr>
                <w:lang w:val="en-US"/>
              </w:rPr>
              <w:t xml:space="preserve"> </w:t>
            </w:r>
            <w:r>
              <w:t>корка</w:t>
            </w:r>
            <w:r w:rsidRPr="00DA63F1">
              <w:rPr>
                <w:lang w:val="en-US"/>
              </w:rPr>
              <w:t xml:space="preserve"> (Citrus auranti cutis)</w:t>
            </w:r>
          </w:p>
        </w:tc>
      </w:tr>
      <w:tr w:rsidR="00DA63F1">
        <w:tc>
          <w:tcPr>
            <w:tcW w:w="1616" w:type="pct"/>
            <w:tcMar>
              <w:top w:w="0" w:type="dxa"/>
              <w:left w:w="6" w:type="dxa"/>
              <w:bottom w:w="0" w:type="dxa"/>
              <w:right w:w="6" w:type="dxa"/>
            </w:tcMar>
            <w:hideMark/>
          </w:tcPr>
          <w:p w:rsidR="00DA63F1" w:rsidRDefault="00DA63F1">
            <w:pPr>
              <w:pStyle w:val="table10"/>
              <w:spacing w:before="120"/>
            </w:pPr>
            <w:r>
              <w:t>23. Просвирник лесной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r>
              <w:t>Malvaceae</w:t>
            </w:r>
          </w:p>
        </w:tc>
        <w:tc>
          <w:tcPr>
            <w:tcW w:w="1591" w:type="pct"/>
            <w:tcMar>
              <w:top w:w="0" w:type="dxa"/>
              <w:left w:w="6" w:type="dxa"/>
              <w:bottom w:w="0" w:type="dxa"/>
              <w:right w:w="6" w:type="dxa"/>
            </w:tcMar>
            <w:hideMark/>
          </w:tcPr>
          <w:p w:rsidR="00DA63F1" w:rsidRDefault="00DA63F1">
            <w:pPr>
              <w:pStyle w:val="table10"/>
              <w:spacing w:before="120"/>
            </w:pPr>
            <w:r>
              <w:t>цветки мальвы (Malvae flos)</w:t>
            </w:r>
          </w:p>
        </w:tc>
      </w:tr>
      <w:tr w:rsidR="00DA63F1">
        <w:tc>
          <w:tcPr>
            <w:tcW w:w="1616" w:type="pct"/>
            <w:tcMar>
              <w:top w:w="0" w:type="dxa"/>
              <w:left w:w="6" w:type="dxa"/>
              <w:bottom w:w="0" w:type="dxa"/>
              <w:right w:w="6" w:type="dxa"/>
            </w:tcMar>
            <w:hideMark/>
          </w:tcPr>
          <w:p w:rsidR="00DA63F1" w:rsidRDefault="00DA63F1">
            <w:pPr>
              <w:pStyle w:val="table10"/>
              <w:spacing w:before="120"/>
            </w:pPr>
            <w:r>
              <w:t>24. Ромашка аптечная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Matricaria recutita L. </w:t>
            </w:r>
            <w:r>
              <w:t>сем</w:t>
            </w:r>
            <w:r w:rsidRPr="00DA63F1">
              <w:rPr>
                <w:lang w:val="en-US"/>
              </w:rPr>
              <w:t xml:space="preserve">. Compositae (syn. </w:t>
            </w:r>
            <w:r>
              <w:t>Chamomilla L.)</w:t>
            </w:r>
          </w:p>
        </w:tc>
        <w:tc>
          <w:tcPr>
            <w:tcW w:w="1591" w:type="pct"/>
            <w:tcMar>
              <w:top w:w="0" w:type="dxa"/>
              <w:left w:w="6" w:type="dxa"/>
              <w:bottom w:w="0" w:type="dxa"/>
              <w:right w:w="6" w:type="dxa"/>
            </w:tcMar>
            <w:hideMark/>
          </w:tcPr>
          <w:p w:rsidR="00DA63F1" w:rsidRDefault="00DA63F1">
            <w:pPr>
              <w:pStyle w:val="table10"/>
              <w:spacing w:before="120"/>
            </w:pPr>
            <w:r>
              <w:t>цветки ромашки (Chamomillae flos)</w:t>
            </w:r>
          </w:p>
        </w:tc>
      </w:tr>
      <w:tr w:rsidR="00DA63F1">
        <w:tc>
          <w:tcPr>
            <w:tcW w:w="1616" w:type="pct"/>
            <w:tcMar>
              <w:top w:w="0" w:type="dxa"/>
              <w:left w:w="6" w:type="dxa"/>
              <w:bottom w:w="0" w:type="dxa"/>
              <w:right w:w="6" w:type="dxa"/>
            </w:tcMar>
            <w:hideMark/>
          </w:tcPr>
          <w:p w:rsidR="00DA63F1" w:rsidRDefault="00DA63F1">
            <w:pPr>
              <w:pStyle w:val="table10"/>
              <w:spacing w:before="120"/>
            </w:pPr>
            <w:r>
              <w:t>25. Тимьян душистый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Thymus vulgaris L. (Thymus marschallianus) </w:t>
            </w:r>
            <w:r>
              <w:t>сем</w:t>
            </w:r>
            <w:r w:rsidRPr="00DA63F1">
              <w:rPr>
                <w:lang w:val="en-US"/>
              </w:rPr>
              <w:t>. </w:t>
            </w:r>
            <w:r>
              <w:t>Lamiaceae</w:t>
            </w:r>
          </w:p>
        </w:tc>
        <w:tc>
          <w:tcPr>
            <w:tcW w:w="1591" w:type="pct"/>
            <w:tcMar>
              <w:top w:w="0" w:type="dxa"/>
              <w:left w:w="6" w:type="dxa"/>
              <w:bottom w:w="0" w:type="dxa"/>
              <w:right w:w="6" w:type="dxa"/>
            </w:tcMar>
            <w:hideMark/>
          </w:tcPr>
          <w:p w:rsidR="00DA63F1" w:rsidRDefault="00DA63F1">
            <w:pPr>
              <w:pStyle w:val="table10"/>
              <w:spacing w:before="120"/>
            </w:pPr>
            <w:r>
              <w:t>трава тимьяна (Thymi herba)</w:t>
            </w:r>
          </w:p>
        </w:tc>
      </w:tr>
      <w:tr w:rsidR="00DA63F1">
        <w:tc>
          <w:tcPr>
            <w:tcW w:w="1616" w:type="pct"/>
            <w:tcMar>
              <w:top w:w="0" w:type="dxa"/>
              <w:left w:w="6" w:type="dxa"/>
              <w:bottom w:w="0" w:type="dxa"/>
              <w:right w:w="6" w:type="dxa"/>
            </w:tcMar>
            <w:hideMark/>
          </w:tcPr>
          <w:p w:rsidR="00DA63F1" w:rsidRDefault="00DA63F1">
            <w:pPr>
              <w:pStyle w:val="table10"/>
              <w:spacing w:before="120"/>
            </w:pPr>
            <w:r>
              <w:t>26. Тимьян ползучий</w:t>
            </w:r>
          </w:p>
        </w:tc>
        <w:tc>
          <w:tcPr>
            <w:tcW w:w="1793" w:type="pct"/>
            <w:tcMar>
              <w:top w:w="0" w:type="dxa"/>
              <w:left w:w="6" w:type="dxa"/>
              <w:bottom w:w="0" w:type="dxa"/>
              <w:right w:w="6" w:type="dxa"/>
            </w:tcMar>
            <w:hideMark/>
          </w:tcPr>
          <w:p w:rsidR="00DA63F1" w:rsidRDefault="00DA63F1">
            <w:pPr>
              <w:pStyle w:val="table10"/>
              <w:spacing w:before="120"/>
            </w:pPr>
            <w:r>
              <w:t>Thymus serpyllum сем. Lamiaceae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27. Тмин обыкновенный</w:t>
            </w:r>
          </w:p>
        </w:tc>
        <w:tc>
          <w:tcPr>
            <w:tcW w:w="1793" w:type="pct"/>
            <w:tcMar>
              <w:top w:w="0" w:type="dxa"/>
              <w:left w:w="6" w:type="dxa"/>
              <w:bottom w:w="0" w:type="dxa"/>
              <w:right w:w="6" w:type="dxa"/>
            </w:tcMar>
            <w:hideMark/>
          </w:tcPr>
          <w:p w:rsidR="00DA63F1" w:rsidRDefault="00DA63F1">
            <w:pPr>
              <w:pStyle w:val="table10"/>
              <w:spacing w:before="120"/>
            </w:pPr>
            <w:r>
              <w:t>Carum carvi сем. Umbellifere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плоды</w:t>
            </w:r>
            <w:r w:rsidRPr="00DA63F1">
              <w:rPr>
                <w:lang w:val="en-US"/>
              </w:rPr>
              <w:t xml:space="preserve"> </w:t>
            </w:r>
            <w:r>
              <w:t>тмина</w:t>
            </w:r>
            <w:r w:rsidRPr="00DA63F1">
              <w:rPr>
                <w:lang w:val="en-US"/>
              </w:rPr>
              <w:t xml:space="preserve"> (Cari carvi fructus)</w:t>
            </w:r>
          </w:p>
        </w:tc>
      </w:tr>
      <w:tr w:rsidR="00DA63F1">
        <w:tc>
          <w:tcPr>
            <w:tcW w:w="1616" w:type="pct"/>
            <w:tcMar>
              <w:top w:w="0" w:type="dxa"/>
              <w:left w:w="6" w:type="dxa"/>
              <w:bottom w:w="0" w:type="dxa"/>
              <w:right w:w="6" w:type="dxa"/>
            </w:tcMar>
            <w:hideMark/>
          </w:tcPr>
          <w:p w:rsidR="00DA63F1" w:rsidRDefault="00DA63F1">
            <w:pPr>
              <w:pStyle w:val="table10"/>
              <w:spacing w:before="120"/>
            </w:pPr>
            <w:r>
              <w:t>28. Фенхель обыкновенный (укроп аптечный)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Foeniculum vulgare Mill.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фенхеля (Foeniculi fructus)</w:t>
            </w:r>
          </w:p>
        </w:tc>
      </w:tr>
      <w:tr w:rsidR="00DA63F1">
        <w:tc>
          <w:tcPr>
            <w:tcW w:w="1616" w:type="pct"/>
            <w:tcMar>
              <w:top w:w="0" w:type="dxa"/>
              <w:left w:w="6" w:type="dxa"/>
              <w:bottom w:w="0" w:type="dxa"/>
              <w:right w:w="6" w:type="dxa"/>
            </w:tcMar>
            <w:hideMark/>
          </w:tcPr>
          <w:p w:rsidR="00DA63F1" w:rsidRDefault="00DA63F1">
            <w:pPr>
              <w:pStyle w:val="table10"/>
              <w:spacing w:before="120"/>
            </w:pPr>
            <w:r>
              <w:t>29. Чабрец</w:t>
            </w:r>
          </w:p>
        </w:tc>
        <w:tc>
          <w:tcPr>
            <w:tcW w:w="1793" w:type="pct"/>
            <w:tcMar>
              <w:top w:w="0" w:type="dxa"/>
              <w:left w:w="6" w:type="dxa"/>
              <w:bottom w:w="0" w:type="dxa"/>
              <w:right w:w="6" w:type="dxa"/>
            </w:tcMar>
            <w:hideMark/>
          </w:tcPr>
          <w:p w:rsidR="00DA63F1" w:rsidRDefault="00DA63F1">
            <w:pPr>
              <w:pStyle w:val="table10"/>
              <w:spacing w:before="120"/>
            </w:pPr>
            <w:r>
              <w:t>Thymus serpyllum сем. Lamiaceae</w:t>
            </w:r>
          </w:p>
        </w:tc>
        <w:tc>
          <w:tcPr>
            <w:tcW w:w="1591" w:type="pct"/>
            <w:tcMar>
              <w:top w:w="0" w:type="dxa"/>
              <w:left w:w="6" w:type="dxa"/>
              <w:bottom w:w="0" w:type="dxa"/>
              <w:right w:w="6" w:type="dxa"/>
            </w:tcMar>
            <w:hideMark/>
          </w:tcPr>
          <w:p w:rsidR="00DA63F1" w:rsidRDefault="00DA63F1">
            <w:pPr>
              <w:pStyle w:val="table10"/>
              <w:spacing w:before="120"/>
            </w:pPr>
            <w:r>
              <w:t>трава тимьяна (Thymi herba)</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30. Черная смородина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Ribes nigrum L. </w:t>
            </w:r>
            <w:r>
              <w:t>сем</w:t>
            </w:r>
            <w:r w:rsidRPr="00DA63F1">
              <w:rPr>
                <w:lang w:val="en-US"/>
              </w:rPr>
              <w:t>. Saxifragaceae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смородины</w:t>
            </w:r>
            <w:r w:rsidRPr="00DA63F1">
              <w:rPr>
                <w:lang w:val="en-US"/>
              </w:rPr>
              <w:t xml:space="preserve"> (Ribi nigri folium)</w:t>
            </w:r>
          </w:p>
        </w:tc>
      </w:tr>
      <w:tr w:rsidR="00DA63F1">
        <w:tc>
          <w:tcPr>
            <w:tcW w:w="1616" w:type="pct"/>
            <w:tcMar>
              <w:top w:w="0" w:type="dxa"/>
              <w:left w:w="6" w:type="dxa"/>
              <w:bottom w:w="0" w:type="dxa"/>
              <w:right w:w="6" w:type="dxa"/>
            </w:tcMar>
            <w:hideMark/>
          </w:tcPr>
          <w:p w:rsidR="00DA63F1" w:rsidRDefault="00DA63F1">
            <w:pPr>
              <w:pStyle w:val="table10"/>
              <w:spacing w:before="120"/>
            </w:pPr>
            <w:r>
              <w:t>31. Черника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Vaccinium myrtillus L. </w:t>
            </w:r>
            <w:r>
              <w:t>сем</w:t>
            </w:r>
            <w:r w:rsidRPr="00DA63F1">
              <w:rPr>
                <w:lang w:val="en-US"/>
              </w:rPr>
              <w:t>. Vacciniaceae</w:t>
            </w:r>
          </w:p>
        </w:tc>
        <w:tc>
          <w:tcPr>
            <w:tcW w:w="1591" w:type="pct"/>
            <w:tcMar>
              <w:top w:w="0" w:type="dxa"/>
              <w:left w:w="6" w:type="dxa"/>
              <w:bottom w:w="0" w:type="dxa"/>
              <w:right w:w="6" w:type="dxa"/>
            </w:tcMar>
            <w:hideMark/>
          </w:tcPr>
          <w:p w:rsidR="00DA63F1" w:rsidRDefault="00DA63F1">
            <w:pPr>
              <w:pStyle w:val="table10"/>
              <w:spacing w:before="120"/>
            </w:pPr>
            <w:r>
              <w:t>плоды черники (Myrtilli fructus)</w:t>
            </w:r>
          </w:p>
        </w:tc>
      </w:tr>
      <w:tr w:rsidR="00DA63F1">
        <w:tc>
          <w:tcPr>
            <w:tcW w:w="1616" w:type="pct"/>
            <w:tcBorders>
              <w:bottom w:val="single" w:sz="4" w:space="0" w:color="auto"/>
            </w:tcBorders>
            <w:tcMar>
              <w:top w:w="0" w:type="dxa"/>
              <w:left w:w="6" w:type="dxa"/>
              <w:bottom w:w="0" w:type="dxa"/>
              <w:right w:w="6" w:type="dxa"/>
            </w:tcMar>
            <w:hideMark/>
          </w:tcPr>
          <w:p w:rsidR="00DA63F1" w:rsidRDefault="00DA63F1">
            <w:pPr>
              <w:pStyle w:val="table10"/>
              <w:spacing w:before="120"/>
            </w:pPr>
            <w:r>
              <w:t>32. Шиповник</w:t>
            </w:r>
          </w:p>
        </w:tc>
        <w:tc>
          <w:tcPr>
            <w:tcW w:w="1793" w:type="pct"/>
            <w:tcBorders>
              <w:bottom w:val="single" w:sz="4" w:space="0" w:color="auto"/>
            </w:tcBorders>
            <w:tcMar>
              <w:top w:w="0" w:type="dxa"/>
              <w:left w:w="6" w:type="dxa"/>
              <w:bottom w:w="0" w:type="dxa"/>
              <w:right w:w="6" w:type="dxa"/>
            </w:tcMar>
            <w:hideMark/>
          </w:tcPr>
          <w:p w:rsidR="00DA63F1" w:rsidRDefault="00DA63F1">
            <w:pPr>
              <w:pStyle w:val="table10"/>
              <w:spacing w:before="120"/>
            </w:pPr>
            <w:r>
              <w:t>Rosa сем. Rosaceae</w:t>
            </w:r>
          </w:p>
        </w:tc>
        <w:tc>
          <w:tcPr>
            <w:tcW w:w="1591" w:type="pct"/>
            <w:tcBorders>
              <w:bottom w:val="single" w:sz="4" w:space="0" w:color="auto"/>
            </w:tcBorders>
            <w:tcMar>
              <w:top w:w="0" w:type="dxa"/>
              <w:left w:w="6" w:type="dxa"/>
              <w:bottom w:w="0" w:type="dxa"/>
              <w:right w:w="6" w:type="dxa"/>
            </w:tcMar>
            <w:hideMark/>
          </w:tcPr>
          <w:p w:rsidR="00DA63F1" w:rsidRDefault="00DA63F1">
            <w:pPr>
              <w:pStyle w:val="table10"/>
              <w:spacing w:before="120"/>
            </w:pPr>
            <w:r>
              <w:t>плоды шиповника (Rosae fructus)</w:t>
            </w:r>
          </w:p>
        </w:tc>
      </w:tr>
    </w:tbl>
    <w:p w:rsidR="00DA63F1" w:rsidRDefault="00DA63F1">
      <w:pPr>
        <w:pStyle w:val="newncpi"/>
      </w:pPr>
      <w:r>
        <w:t> </w:t>
      </w:r>
    </w:p>
    <w:tbl>
      <w:tblPr>
        <w:tblW w:w="5000" w:type="pct"/>
        <w:tblCellMar>
          <w:left w:w="0" w:type="dxa"/>
          <w:right w:w="0" w:type="dxa"/>
        </w:tblCellMar>
        <w:tblLook w:val="04A0"/>
      </w:tblPr>
      <w:tblGrid>
        <w:gridCol w:w="5882"/>
        <w:gridCol w:w="4070"/>
      </w:tblGrid>
      <w:tr w:rsidR="00DA63F1">
        <w:tc>
          <w:tcPr>
            <w:tcW w:w="2955" w:type="pct"/>
            <w:tcMar>
              <w:top w:w="0" w:type="dxa"/>
              <w:left w:w="6" w:type="dxa"/>
              <w:bottom w:w="0" w:type="dxa"/>
              <w:right w:w="6" w:type="dxa"/>
            </w:tcMar>
            <w:hideMark/>
          </w:tcPr>
          <w:p w:rsidR="00DA63F1" w:rsidRDefault="00DA63F1">
            <w:pPr>
              <w:pStyle w:val="newncpi"/>
            </w:pPr>
            <w:r>
              <w:t> </w:t>
            </w:r>
          </w:p>
        </w:tc>
        <w:tc>
          <w:tcPr>
            <w:tcW w:w="2045" w:type="pct"/>
            <w:tcMar>
              <w:top w:w="0" w:type="dxa"/>
              <w:left w:w="6" w:type="dxa"/>
              <w:bottom w:w="0" w:type="dxa"/>
              <w:right w:w="6" w:type="dxa"/>
            </w:tcMar>
            <w:hideMark/>
          </w:tcPr>
          <w:p w:rsidR="00DA63F1" w:rsidRDefault="00DA63F1">
            <w:pPr>
              <w:pStyle w:val="append1"/>
            </w:pPr>
            <w:r>
              <w:t>Приложение 2</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CellMar>
          <w:left w:w="0" w:type="dxa"/>
          <w:right w:w="0" w:type="dxa"/>
        </w:tblCellMar>
        <w:tblLook w:val="04A0"/>
      </w:tblPr>
      <w:tblGrid>
        <w:gridCol w:w="2866"/>
        <w:gridCol w:w="7086"/>
      </w:tblGrid>
      <w:tr w:rsidR="00DA63F1">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витаминов, макро- и микроэлементов</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Форма</w:t>
            </w:r>
          </w:p>
        </w:tc>
      </w:tr>
      <w:tr w:rsidR="00DA63F1">
        <w:trPr>
          <w:trHeight w:val="240"/>
        </w:trPr>
        <w:tc>
          <w:tcPr>
            <w:tcW w:w="1440" w:type="pct"/>
            <w:tcBorders>
              <w:top w:val="single" w:sz="4" w:space="0" w:color="auto"/>
            </w:tcBorders>
            <w:tcMar>
              <w:top w:w="0" w:type="dxa"/>
              <w:left w:w="6" w:type="dxa"/>
              <w:bottom w:w="0" w:type="dxa"/>
              <w:right w:w="6" w:type="dxa"/>
            </w:tcMar>
            <w:hideMark/>
          </w:tcPr>
          <w:p w:rsidR="00DA63F1" w:rsidRDefault="00DA63F1">
            <w:pPr>
              <w:pStyle w:val="table10"/>
              <w:spacing w:before="120"/>
            </w:pPr>
            <w:r>
              <w:t>1. Биотин</w:t>
            </w:r>
          </w:p>
        </w:tc>
        <w:tc>
          <w:tcPr>
            <w:tcW w:w="3560" w:type="pct"/>
            <w:tcBorders>
              <w:top w:val="single" w:sz="4" w:space="0" w:color="auto"/>
            </w:tcBorders>
            <w:tcMar>
              <w:top w:w="0" w:type="dxa"/>
              <w:left w:w="6" w:type="dxa"/>
              <w:bottom w:w="0" w:type="dxa"/>
              <w:right w:w="6" w:type="dxa"/>
            </w:tcMar>
            <w:hideMark/>
          </w:tcPr>
          <w:p w:rsidR="00DA63F1" w:rsidRDefault="00DA63F1">
            <w:pPr>
              <w:pStyle w:val="table10"/>
              <w:spacing w:before="120"/>
            </w:pPr>
            <w:r>
              <w:t>D-биотин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 Витамин D</w:t>
            </w:r>
          </w:p>
        </w:tc>
        <w:tc>
          <w:tcPr>
            <w:tcW w:w="3560" w:type="pct"/>
            <w:tcMar>
              <w:top w:w="0" w:type="dxa"/>
              <w:left w:w="6" w:type="dxa"/>
              <w:bottom w:w="0" w:type="dxa"/>
              <w:right w:w="6" w:type="dxa"/>
            </w:tcMar>
            <w:hideMark/>
          </w:tcPr>
          <w:p w:rsidR="00DA63F1" w:rsidRDefault="00DA63F1">
            <w:pPr>
              <w:pStyle w:val="table10"/>
              <w:spacing w:before="120"/>
            </w:pPr>
            <w:r>
              <w:t>D3 холекальциферол, D2 эргокальциферол</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3. Витамин A</w:t>
            </w:r>
          </w:p>
        </w:tc>
        <w:tc>
          <w:tcPr>
            <w:tcW w:w="3560" w:type="pct"/>
            <w:tcMar>
              <w:top w:w="0" w:type="dxa"/>
              <w:left w:w="6" w:type="dxa"/>
              <w:bottom w:w="0" w:type="dxa"/>
              <w:right w:w="6" w:type="dxa"/>
            </w:tcMar>
            <w:hideMark/>
          </w:tcPr>
          <w:p w:rsidR="00DA63F1" w:rsidRDefault="00DA63F1">
            <w:pPr>
              <w:pStyle w:val="table10"/>
              <w:spacing w:before="120"/>
            </w:pPr>
            <w:r>
              <w:t>ретинола ацетат, ретинола пальмитат, ретинол, бета-каротин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4. Витамин B1</w:t>
            </w:r>
          </w:p>
        </w:tc>
        <w:tc>
          <w:tcPr>
            <w:tcW w:w="3560" w:type="pct"/>
            <w:tcMar>
              <w:top w:w="0" w:type="dxa"/>
              <w:left w:w="6" w:type="dxa"/>
              <w:bottom w:w="0" w:type="dxa"/>
              <w:right w:w="6" w:type="dxa"/>
            </w:tcMar>
            <w:hideMark/>
          </w:tcPr>
          <w:p w:rsidR="00DA63F1" w:rsidRDefault="00DA63F1">
            <w:pPr>
              <w:pStyle w:val="table10"/>
              <w:spacing w:before="120"/>
            </w:pPr>
            <w:r>
              <w:t>тиамина гидрохлорид (тиамина хлорид), тиамина мононитрат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5. Витамин B12</w:t>
            </w:r>
          </w:p>
        </w:tc>
        <w:tc>
          <w:tcPr>
            <w:tcW w:w="3560" w:type="pct"/>
            <w:tcMar>
              <w:top w:w="0" w:type="dxa"/>
              <w:left w:w="6" w:type="dxa"/>
              <w:bottom w:w="0" w:type="dxa"/>
              <w:right w:w="6" w:type="dxa"/>
            </w:tcMar>
            <w:hideMark/>
          </w:tcPr>
          <w:p w:rsidR="00DA63F1" w:rsidRDefault="00DA63F1">
            <w:pPr>
              <w:pStyle w:val="table10"/>
              <w:spacing w:before="120"/>
            </w:pPr>
            <w:r>
              <w:t>цианкобаламин, гидроксокобаламин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6. Витамин B2</w:t>
            </w:r>
          </w:p>
        </w:tc>
        <w:tc>
          <w:tcPr>
            <w:tcW w:w="3560" w:type="pct"/>
            <w:tcMar>
              <w:top w:w="0" w:type="dxa"/>
              <w:left w:w="6" w:type="dxa"/>
              <w:bottom w:w="0" w:type="dxa"/>
              <w:right w:w="6" w:type="dxa"/>
            </w:tcMar>
            <w:hideMark/>
          </w:tcPr>
          <w:p w:rsidR="00DA63F1" w:rsidRDefault="00DA63F1">
            <w:pPr>
              <w:pStyle w:val="table10"/>
              <w:spacing w:before="120"/>
            </w:pPr>
            <w:r>
              <w:t>рибофлавин, рибофлавин-5-фосфат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7. Витамин B6</w:t>
            </w:r>
          </w:p>
        </w:tc>
        <w:tc>
          <w:tcPr>
            <w:tcW w:w="3560" w:type="pct"/>
            <w:tcMar>
              <w:top w:w="0" w:type="dxa"/>
              <w:left w:w="6" w:type="dxa"/>
              <w:bottom w:w="0" w:type="dxa"/>
              <w:right w:w="6" w:type="dxa"/>
            </w:tcMar>
            <w:hideMark/>
          </w:tcPr>
          <w:p w:rsidR="00DA63F1" w:rsidRDefault="00DA63F1">
            <w:pPr>
              <w:pStyle w:val="table10"/>
              <w:spacing w:before="120"/>
            </w:pPr>
            <w:r>
              <w:t>пиридоксин гидрохлорид, пиридоксин-5-фосфат, пиридоксин дипальмитат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8. Витамин E</w:t>
            </w:r>
          </w:p>
        </w:tc>
        <w:tc>
          <w:tcPr>
            <w:tcW w:w="3560" w:type="pct"/>
            <w:tcMar>
              <w:top w:w="0" w:type="dxa"/>
              <w:left w:w="6" w:type="dxa"/>
              <w:bottom w:w="0" w:type="dxa"/>
              <w:right w:w="6" w:type="dxa"/>
            </w:tcMar>
            <w:hideMark/>
          </w:tcPr>
          <w:p w:rsidR="00DA63F1" w:rsidRDefault="00DA63F1">
            <w:pPr>
              <w:pStyle w:val="table10"/>
              <w:spacing w:before="120"/>
            </w:pPr>
            <w:r>
              <w:t>D-альфа-токоферол, DL-альфа-токоферол, D-альфа-токоферола ацетат, DL-альфа-токоферола ацетат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9. Витамин K</w:t>
            </w:r>
          </w:p>
        </w:tc>
        <w:tc>
          <w:tcPr>
            <w:tcW w:w="3560" w:type="pct"/>
            <w:tcMar>
              <w:top w:w="0" w:type="dxa"/>
              <w:left w:w="6" w:type="dxa"/>
              <w:bottom w:w="0" w:type="dxa"/>
              <w:right w:w="6" w:type="dxa"/>
            </w:tcMar>
            <w:hideMark/>
          </w:tcPr>
          <w:p w:rsidR="00DA63F1" w:rsidRDefault="00DA63F1">
            <w:pPr>
              <w:pStyle w:val="table10"/>
              <w:spacing w:before="120"/>
            </w:pPr>
            <w:r>
              <w:t>филлохинон (фитоменадион)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10. Витамин PP (ниацин)</w:t>
            </w:r>
          </w:p>
        </w:tc>
        <w:tc>
          <w:tcPr>
            <w:tcW w:w="3560" w:type="pct"/>
            <w:tcMar>
              <w:top w:w="0" w:type="dxa"/>
              <w:left w:w="6" w:type="dxa"/>
              <w:bottom w:w="0" w:type="dxa"/>
              <w:right w:w="6" w:type="dxa"/>
            </w:tcMar>
            <w:hideMark/>
          </w:tcPr>
          <w:p w:rsidR="00DA63F1" w:rsidRDefault="00DA63F1">
            <w:pPr>
              <w:pStyle w:val="table10"/>
              <w:spacing w:before="120"/>
            </w:pPr>
            <w:r>
              <w:t>никотинамид, никотиновая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11. Витамин C</w:t>
            </w:r>
          </w:p>
        </w:tc>
        <w:tc>
          <w:tcPr>
            <w:tcW w:w="3560" w:type="pct"/>
            <w:tcMar>
              <w:top w:w="0" w:type="dxa"/>
              <w:left w:w="6" w:type="dxa"/>
              <w:bottom w:w="0" w:type="dxa"/>
              <w:right w:w="6" w:type="dxa"/>
            </w:tcMar>
            <w:hideMark/>
          </w:tcPr>
          <w:p w:rsidR="00DA63F1" w:rsidRDefault="00DA63F1">
            <w:pPr>
              <w:pStyle w:val="table10"/>
              <w:spacing w:before="120"/>
            </w:pPr>
            <w:r>
              <w:t xml:space="preserve">L-аскорбиновая кислота, L-аскорбат натрия, L-аскорбат кальция, 6-пальмитил-L-аскорбиновая кислота (аскорбилпальмитат), аскорбат калия </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12. Железо</w:t>
            </w:r>
          </w:p>
        </w:tc>
        <w:tc>
          <w:tcPr>
            <w:tcW w:w="3560" w:type="pct"/>
            <w:tcMar>
              <w:top w:w="0" w:type="dxa"/>
              <w:left w:w="6" w:type="dxa"/>
              <w:bottom w:w="0" w:type="dxa"/>
              <w:right w:w="6" w:type="dxa"/>
            </w:tcMar>
            <w:hideMark/>
          </w:tcPr>
          <w:p w:rsidR="00DA63F1" w:rsidRDefault="00DA63F1">
            <w:pPr>
              <w:pStyle w:val="table10"/>
              <w:spacing w:before="120"/>
            </w:pPr>
            <w:r>
              <w:t>железа (II) глюконат, железа (II) сульфат, железа (II) лактат, железа (II) фумарат, железа (II) дифосфат (пирофосфат), железа (II) цитрат, элементарное железо</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13. Инозит</w:t>
            </w:r>
          </w:p>
        </w:tc>
        <w:tc>
          <w:tcPr>
            <w:tcW w:w="3560" w:type="pct"/>
            <w:tcMar>
              <w:top w:w="0" w:type="dxa"/>
              <w:left w:w="6" w:type="dxa"/>
              <w:bottom w:w="0" w:type="dxa"/>
              <w:right w:w="6" w:type="dxa"/>
            </w:tcMar>
            <w:hideMark/>
          </w:tcPr>
          <w:p w:rsidR="00DA63F1" w:rsidRDefault="00DA63F1">
            <w:pPr>
              <w:pStyle w:val="table10"/>
              <w:spacing w:before="120"/>
            </w:pPr>
            <w:r>
              <w:t>инозит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14. Йод</w:t>
            </w:r>
          </w:p>
        </w:tc>
        <w:tc>
          <w:tcPr>
            <w:tcW w:w="3560" w:type="pct"/>
            <w:tcMar>
              <w:top w:w="0" w:type="dxa"/>
              <w:left w:w="6" w:type="dxa"/>
              <w:bottom w:w="0" w:type="dxa"/>
              <w:right w:w="6" w:type="dxa"/>
            </w:tcMar>
            <w:hideMark/>
          </w:tcPr>
          <w:p w:rsidR="00DA63F1" w:rsidRDefault="00DA63F1">
            <w:pPr>
              <w:pStyle w:val="table10"/>
              <w:spacing w:before="120"/>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15. Калий</w:t>
            </w:r>
          </w:p>
        </w:tc>
        <w:tc>
          <w:tcPr>
            <w:tcW w:w="3560" w:type="pct"/>
            <w:tcMar>
              <w:top w:w="0" w:type="dxa"/>
              <w:left w:w="6" w:type="dxa"/>
              <w:bottom w:w="0" w:type="dxa"/>
              <w:right w:w="6" w:type="dxa"/>
            </w:tcMar>
            <w:hideMark/>
          </w:tcPr>
          <w:p w:rsidR="00DA63F1" w:rsidRDefault="00DA63F1">
            <w:pPr>
              <w:pStyle w:val="table10"/>
              <w:spacing w:before="120"/>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16. Кальций</w:t>
            </w:r>
          </w:p>
        </w:tc>
        <w:tc>
          <w:tcPr>
            <w:tcW w:w="3560" w:type="pct"/>
            <w:tcMar>
              <w:top w:w="0" w:type="dxa"/>
              <w:left w:w="6" w:type="dxa"/>
              <w:bottom w:w="0" w:type="dxa"/>
              <w:right w:w="6" w:type="dxa"/>
            </w:tcMar>
            <w:hideMark/>
          </w:tcPr>
          <w:p w:rsidR="00DA63F1" w:rsidRDefault="00DA63F1">
            <w:pPr>
              <w:pStyle w:val="table10"/>
              <w:spacing w:before="120"/>
            </w:pPr>
            <w:r>
              <w:t>кальция карбонат, кальция цитрат, кальция глюконат, кальция глицерофосфат, кальция лактат, кальциевые соли ортофосфорной кислоты, кальция хлорид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17. Карнитин</w:t>
            </w:r>
          </w:p>
        </w:tc>
        <w:tc>
          <w:tcPr>
            <w:tcW w:w="3560" w:type="pct"/>
            <w:tcMar>
              <w:top w:w="0" w:type="dxa"/>
              <w:left w:w="6" w:type="dxa"/>
              <w:bottom w:w="0" w:type="dxa"/>
              <w:right w:w="6" w:type="dxa"/>
            </w:tcMar>
            <w:hideMark/>
          </w:tcPr>
          <w:p w:rsidR="00DA63F1" w:rsidRDefault="00DA63F1">
            <w:pPr>
              <w:pStyle w:val="table10"/>
              <w:spacing w:before="120"/>
            </w:pPr>
            <w:r>
              <w:t>L-карнитин, L-карнитина гидрохлорид, L-карнитина L-тартрат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18. Магний</w:t>
            </w:r>
          </w:p>
        </w:tc>
        <w:tc>
          <w:tcPr>
            <w:tcW w:w="3560" w:type="pct"/>
            <w:tcMar>
              <w:top w:w="0" w:type="dxa"/>
              <w:left w:w="6" w:type="dxa"/>
              <w:bottom w:w="0" w:type="dxa"/>
              <w:right w:w="6" w:type="dxa"/>
            </w:tcMar>
            <w:hideMark/>
          </w:tcPr>
          <w:p w:rsidR="00DA63F1" w:rsidRDefault="00DA63F1">
            <w:pPr>
              <w:pStyle w:val="table10"/>
              <w:spacing w:before="120"/>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19. Марганец</w:t>
            </w:r>
          </w:p>
        </w:tc>
        <w:tc>
          <w:tcPr>
            <w:tcW w:w="3560" w:type="pct"/>
            <w:tcMar>
              <w:top w:w="0" w:type="dxa"/>
              <w:left w:w="6" w:type="dxa"/>
              <w:bottom w:w="0" w:type="dxa"/>
              <w:right w:w="6" w:type="dxa"/>
            </w:tcMar>
            <w:hideMark/>
          </w:tcPr>
          <w:p w:rsidR="00DA63F1" w:rsidRDefault="00DA63F1">
            <w:pPr>
              <w:pStyle w:val="table10"/>
              <w:spacing w:before="120"/>
            </w:pPr>
            <w:r>
              <w:t>марганца карбонат, марганца хлорид, марганца цитрат, марганца глюконат, марганца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20. Медь</w:t>
            </w:r>
          </w:p>
        </w:tc>
        <w:tc>
          <w:tcPr>
            <w:tcW w:w="3560" w:type="pct"/>
            <w:tcMar>
              <w:top w:w="0" w:type="dxa"/>
              <w:left w:w="6" w:type="dxa"/>
              <w:bottom w:w="0" w:type="dxa"/>
              <w:right w:w="6" w:type="dxa"/>
            </w:tcMar>
            <w:hideMark/>
          </w:tcPr>
          <w:p w:rsidR="00DA63F1" w:rsidRDefault="00DA63F1">
            <w:pPr>
              <w:pStyle w:val="table10"/>
              <w:spacing w:before="120"/>
            </w:pPr>
            <w:r>
              <w:t>меди карбонат, меди цитрат, меди глюконат, меди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21. Натрий</w:t>
            </w:r>
          </w:p>
        </w:tc>
        <w:tc>
          <w:tcPr>
            <w:tcW w:w="3560" w:type="pct"/>
            <w:tcMar>
              <w:top w:w="0" w:type="dxa"/>
              <w:left w:w="6" w:type="dxa"/>
              <w:bottom w:w="0" w:type="dxa"/>
              <w:right w:w="6" w:type="dxa"/>
            </w:tcMar>
            <w:hideMark/>
          </w:tcPr>
          <w:p w:rsidR="00DA63F1" w:rsidRDefault="00DA63F1">
            <w:pPr>
              <w:pStyle w:val="table10"/>
              <w:spacing w:before="120"/>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22. Пантотеновая кислота</w:t>
            </w:r>
          </w:p>
        </w:tc>
        <w:tc>
          <w:tcPr>
            <w:tcW w:w="3560" w:type="pct"/>
            <w:tcMar>
              <w:top w:w="0" w:type="dxa"/>
              <w:left w:w="6" w:type="dxa"/>
              <w:bottom w:w="0" w:type="dxa"/>
              <w:right w:w="6" w:type="dxa"/>
            </w:tcMar>
            <w:hideMark/>
          </w:tcPr>
          <w:p w:rsidR="00DA63F1" w:rsidRDefault="00DA63F1">
            <w:pPr>
              <w:pStyle w:val="table10"/>
              <w:spacing w:before="120"/>
            </w:pPr>
            <w:r>
              <w:t>D-пантотенат кальция, D-пантотенат натрия, декспантенол</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23. Селен</w:t>
            </w:r>
          </w:p>
        </w:tc>
        <w:tc>
          <w:tcPr>
            <w:tcW w:w="3560" w:type="pct"/>
            <w:tcMar>
              <w:top w:w="0" w:type="dxa"/>
              <w:left w:w="6" w:type="dxa"/>
              <w:bottom w:w="0" w:type="dxa"/>
              <w:right w:w="6" w:type="dxa"/>
            </w:tcMar>
            <w:hideMark/>
          </w:tcPr>
          <w:p w:rsidR="00DA63F1" w:rsidRDefault="00DA63F1">
            <w:pPr>
              <w:pStyle w:val="table10"/>
              <w:spacing w:before="120"/>
            </w:pPr>
            <w:r>
              <w:t>селенит натрия, селенат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24. Фолиевая кислота</w:t>
            </w:r>
          </w:p>
        </w:tc>
        <w:tc>
          <w:tcPr>
            <w:tcW w:w="3560" w:type="pct"/>
            <w:tcMar>
              <w:top w:w="0" w:type="dxa"/>
              <w:left w:w="6" w:type="dxa"/>
              <w:bottom w:w="0" w:type="dxa"/>
              <w:right w:w="6" w:type="dxa"/>
            </w:tcMar>
            <w:hideMark/>
          </w:tcPr>
          <w:p w:rsidR="00DA63F1" w:rsidRDefault="00DA63F1">
            <w:pPr>
              <w:pStyle w:val="table10"/>
              <w:spacing w:before="120"/>
            </w:pPr>
            <w:r>
              <w:t>фолиевая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25. Холин</w:t>
            </w:r>
          </w:p>
        </w:tc>
        <w:tc>
          <w:tcPr>
            <w:tcW w:w="3560" w:type="pct"/>
            <w:tcMar>
              <w:top w:w="0" w:type="dxa"/>
              <w:left w:w="6" w:type="dxa"/>
              <w:bottom w:w="0" w:type="dxa"/>
              <w:right w:w="6" w:type="dxa"/>
            </w:tcMar>
            <w:hideMark/>
          </w:tcPr>
          <w:p w:rsidR="00DA63F1" w:rsidRDefault="00DA63F1">
            <w:pPr>
              <w:pStyle w:val="table10"/>
              <w:spacing w:before="120"/>
            </w:pPr>
            <w:r>
              <w:t>холина хлорид, холина цитрат, холина битартрат</w:t>
            </w:r>
          </w:p>
        </w:tc>
      </w:tr>
      <w:tr w:rsidR="00DA63F1">
        <w:trPr>
          <w:trHeight w:val="240"/>
        </w:trPr>
        <w:tc>
          <w:tcPr>
            <w:tcW w:w="1440" w:type="pct"/>
            <w:tcBorders>
              <w:bottom w:val="single" w:sz="4" w:space="0" w:color="auto"/>
            </w:tcBorders>
            <w:tcMar>
              <w:top w:w="0" w:type="dxa"/>
              <w:left w:w="6" w:type="dxa"/>
              <w:bottom w:w="0" w:type="dxa"/>
              <w:right w:w="6" w:type="dxa"/>
            </w:tcMar>
            <w:hideMark/>
          </w:tcPr>
          <w:p w:rsidR="00DA63F1" w:rsidRDefault="00DA63F1">
            <w:pPr>
              <w:pStyle w:val="table10"/>
              <w:spacing w:before="120"/>
            </w:pPr>
            <w:r>
              <w:t>26. Цинк</w:t>
            </w:r>
          </w:p>
        </w:tc>
        <w:tc>
          <w:tcPr>
            <w:tcW w:w="3560" w:type="pct"/>
            <w:tcBorders>
              <w:bottom w:val="single" w:sz="4" w:space="0" w:color="auto"/>
            </w:tcBorders>
            <w:tcMar>
              <w:top w:w="0" w:type="dxa"/>
              <w:left w:w="6" w:type="dxa"/>
              <w:bottom w:w="0" w:type="dxa"/>
              <w:right w:w="6" w:type="dxa"/>
            </w:tcMar>
            <w:hideMark/>
          </w:tcPr>
          <w:p w:rsidR="00DA63F1" w:rsidRDefault="00DA63F1">
            <w:pPr>
              <w:pStyle w:val="table10"/>
              <w:spacing w:before="120"/>
            </w:pPr>
            <w:r>
              <w:t>цинка ацетат, цинка сульфат, цинка хлорид, цинка лактат, цинка цитрат, цинка глюконат, цинка оксид</w:t>
            </w:r>
          </w:p>
        </w:tc>
      </w:tr>
    </w:tbl>
    <w:p w:rsidR="00DA63F1" w:rsidRDefault="00DA63F1">
      <w:pPr>
        <w:pStyle w:val="newncpi"/>
      </w:pPr>
      <w:r>
        <w:t> </w:t>
      </w:r>
    </w:p>
    <w:p w:rsidR="00BB329A" w:rsidRDefault="00BB329A"/>
    <w:sectPr w:rsidR="00BB329A" w:rsidSect="002A5516">
      <w:headerReference w:type="even" r:id="rId6"/>
      <w:headerReference w:type="default" r:id="rId7"/>
      <w:footerReference w:type="even" r:id="rId8"/>
      <w:footerReference w:type="default" r:id="rId9"/>
      <w:headerReference w:type="first" r:id="rId10"/>
      <w:footerReference w:type="first" r:id="rId11"/>
      <w:pgSz w:w="11906" w:h="16838"/>
      <w:pgMar w:top="568" w:right="566" w:bottom="567"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04" w:rsidRDefault="00686F04" w:rsidP="00DA63F1">
      <w:pPr>
        <w:spacing w:after="0" w:line="240" w:lineRule="auto"/>
      </w:pPr>
      <w:r>
        <w:separator/>
      </w:r>
    </w:p>
  </w:endnote>
  <w:endnote w:type="continuationSeparator" w:id="0">
    <w:p w:rsidR="00686F04" w:rsidRDefault="00686F04" w:rsidP="00DA6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F1" w:rsidRDefault="00DA63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F1" w:rsidRDefault="00DA63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57"/>
      <w:gridCol w:w="7576"/>
    </w:tblGrid>
    <w:tr w:rsidR="00DA63F1" w:rsidTr="00DA63F1">
      <w:tc>
        <w:tcPr>
          <w:tcW w:w="1800" w:type="dxa"/>
          <w:shd w:val="clear" w:color="auto" w:fill="auto"/>
          <w:vAlign w:val="center"/>
        </w:tcPr>
        <w:p w:rsidR="00DA63F1" w:rsidRDefault="00DA63F1">
          <w:pPr>
            <w:pStyle w:val="a7"/>
          </w:pPr>
          <w:r>
            <w:rPr>
              <w:noProof/>
              <w:lang w:eastAsia="ru-RU"/>
            </w:rPr>
            <w:drawing>
              <wp:inline distT="0" distB="0" distL="0" distR="0">
                <wp:extent cx="1292352" cy="390144"/>
                <wp:effectExtent l="0" t="0" r="3175" b="0"/>
                <wp:docPr id="14" name="Рисунок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DA63F1" w:rsidRDefault="00DA63F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A63F1" w:rsidRDefault="00DA63F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13.03.2019</w:t>
          </w:r>
        </w:p>
        <w:p w:rsidR="00DA63F1" w:rsidRPr="00DA63F1" w:rsidRDefault="00DA63F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A63F1" w:rsidRDefault="00DA63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04" w:rsidRDefault="00686F04" w:rsidP="00DA63F1">
      <w:pPr>
        <w:spacing w:after="0" w:line="240" w:lineRule="auto"/>
      </w:pPr>
      <w:r>
        <w:separator/>
      </w:r>
    </w:p>
  </w:footnote>
  <w:footnote w:type="continuationSeparator" w:id="0">
    <w:p w:rsidR="00686F04" w:rsidRDefault="00686F04" w:rsidP="00DA6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F1" w:rsidRDefault="00B02E43" w:rsidP="00151337">
    <w:pPr>
      <w:pStyle w:val="a5"/>
      <w:framePr w:wrap="around" w:vAnchor="text" w:hAnchor="margin" w:xAlign="center" w:y="1"/>
      <w:rPr>
        <w:rStyle w:val="a9"/>
      </w:rPr>
    </w:pPr>
    <w:r>
      <w:rPr>
        <w:rStyle w:val="a9"/>
      </w:rPr>
      <w:fldChar w:fldCharType="begin"/>
    </w:r>
    <w:r w:rsidR="00DA63F1">
      <w:rPr>
        <w:rStyle w:val="a9"/>
      </w:rPr>
      <w:instrText xml:space="preserve"> PAGE </w:instrText>
    </w:r>
    <w:r>
      <w:rPr>
        <w:rStyle w:val="a9"/>
      </w:rPr>
      <w:fldChar w:fldCharType="separate"/>
    </w:r>
    <w:r w:rsidR="002A5516">
      <w:rPr>
        <w:rStyle w:val="a9"/>
        <w:noProof/>
      </w:rPr>
      <w:t>6</w:t>
    </w:r>
    <w:r>
      <w:rPr>
        <w:rStyle w:val="a9"/>
      </w:rPr>
      <w:fldChar w:fldCharType="end"/>
    </w:r>
  </w:p>
  <w:p w:rsidR="00DA63F1" w:rsidRDefault="00DA63F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F1" w:rsidRPr="00DA63F1" w:rsidRDefault="00B02E43" w:rsidP="00151337">
    <w:pPr>
      <w:pStyle w:val="a5"/>
      <w:framePr w:wrap="around" w:vAnchor="text" w:hAnchor="margin" w:xAlign="center" w:y="1"/>
      <w:rPr>
        <w:rStyle w:val="a9"/>
        <w:rFonts w:ascii="Times New Roman" w:hAnsi="Times New Roman" w:cs="Times New Roman"/>
        <w:sz w:val="24"/>
      </w:rPr>
    </w:pPr>
    <w:r w:rsidRPr="00DA63F1">
      <w:rPr>
        <w:rStyle w:val="a9"/>
        <w:rFonts w:ascii="Times New Roman" w:hAnsi="Times New Roman" w:cs="Times New Roman"/>
        <w:sz w:val="24"/>
      </w:rPr>
      <w:fldChar w:fldCharType="begin"/>
    </w:r>
    <w:r w:rsidR="00DA63F1" w:rsidRPr="00DA63F1">
      <w:rPr>
        <w:rStyle w:val="a9"/>
        <w:rFonts w:ascii="Times New Roman" w:hAnsi="Times New Roman" w:cs="Times New Roman"/>
        <w:sz w:val="24"/>
      </w:rPr>
      <w:instrText xml:space="preserve"> PAGE </w:instrText>
    </w:r>
    <w:r w:rsidRPr="00DA63F1">
      <w:rPr>
        <w:rStyle w:val="a9"/>
        <w:rFonts w:ascii="Times New Roman" w:hAnsi="Times New Roman" w:cs="Times New Roman"/>
        <w:sz w:val="24"/>
      </w:rPr>
      <w:fldChar w:fldCharType="separate"/>
    </w:r>
    <w:r w:rsidR="00407B7B">
      <w:rPr>
        <w:rStyle w:val="a9"/>
        <w:rFonts w:ascii="Times New Roman" w:hAnsi="Times New Roman" w:cs="Times New Roman"/>
        <w:noProof/>
        <w:sz w:val="24"/>
      </w:rPr>
      <w:t>36</w:t>
    </w:r>
    <w:r w:rsidRPr="00DA63F1">
      <w:rPr>
        <w:rStyle w:val="a9"/>
        <w:rFonts w:ascii="Times New Roman" w:hAnsi="Times New Roman" w:cs="Times New Roman"/>
        <w:sz w:val="24"/>
      </w:rPr>
      <w:fldChar w:fldCharType="end"/>
    </w:r>
  </w:p>
  <w:p w:rsidR="00DA63F1" w:rsidRPr="00DA63F1" w:rsidRDefault="00DA63F1">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F1" w:rsidRDefault="00DA63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63F1"/>
    <w:rsid w:val="002A5516"/>
    <w:rsid w:val="00407B7B"/>
    <w:rsid w:val="00686F04"/>
    <w:rsid w:val="00B02E43"/>
    <w:rsid w:val="00BB329A"/>
    <w:rsid w:val="00DA6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3F1"/>
    <w:rPr>
      <w:color w:val="154C94"/>
      <w:u w:val="single"/>
    </w:rPr>
  </w:style>
  <w:style w:type="character" w:styleId="a4">
    <w:name w:val="FollowedHyperlink"/>
    <w:basedOn w:val="a0"/>
    <w:uiPriority w:val="99"/>
    <w:semiHidden/>
    <w:unhideWhenUsed/>
    <w:rsid w:val="00DA63F1"/>
    <w:rPr>
      <w:color w:val="154C94"/>
      <w:u w:val="single"/>
    </w:rPr>
  </w:style>
  <w:style w:type="paragraph" w:customStyle="1" w:styleId="msonormal0">
    <w:name w:val="msonormal"/>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A63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A63F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A63F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A63F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A63F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A63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A63F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A63F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A63F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A63F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A63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A63F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A63F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A63F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A63F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A63F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A63F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3F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A63F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3F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A63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A63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3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3F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A63F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A63F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A63F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A63F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A63F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A63F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A63F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A63F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A63F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A63F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A63F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A63F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A63F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A63F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A63F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A63F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A63F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A63F1"/>
    <w:rPr>
      <w:rFonts w:ascii="Times New Roman" w:hAnsi="Times New Roman" w:cs="Times New Roman" w:hint="default"/>
      <w:caps/>
    </w:rPr>
  </w:style>
  <w:style w:type="character" w:customStyle="1" w:styleId="promulgator">
    <w:name w:val="promulgator"/>
    <w:basedOn w:val="a0"/>
    <w:rsid w:val="00DA63F1"/>
    <w:rPr>
      <w:rFonts w:ascii="Times New Roman" w:hAnsi="Times New Roman" w:cs="Times New Roman" w:hint="default"/>
      <w:caps/>
    </w:rPr>
  </w:style>
  <w:style w:type="character" w:customStyle="1" w:styleId="datepr">
    <w:name w:val="datepr"/>
    <w:basedOn w:val="a0"/>
    <w:rsid w:val="00DA63F1"/>
    <w:rPr>
      <w:rFonts w:ascii="Times New Roman" w:hAnsi="Times New Roman" w:cs="Times New Roman" w:hint="default"/>
    </w:rPr>
  </w:style>
  <w:style w:type="character" w:customStyle="1" w:styleId="datecity">
    <w:name w:val="datecity"/>
    <w:basedOn w:val="a0"/>
    <w:rsid w:val="00DA63F1"/>
    <w:rPr>
      <w:rFonts w:ascii="Times New Roman" w:hAnsi="Times New Roman" w:cs="Times New Roman" w:hint="default"/>
      <w:sz w:val="24"/>
      <w:szCs w:val="24"/>
    </w:rPr>
  </w:style>
  <w:style w:type="character" w:customStyle="1" w:styleId="datereg">
    <w:name w:val="datereg"/>
    <w:basedOn w:val="a0"/>
    <w:rsid w:val="00DA63F1"/>
    <w:rPr>
      <w:rFonts w:ascii="Times New Roman" w:hAnsi="Times New Roman" w:cs="Times New Roman" w:hint="default"/>
    </w:rPr>
  </w:style>
  <w:style w:type="character" w:customStyle="1" w:styleId="number">
    <w:name w:val="number"/>
    <w:basedOn w:val="a0"/>
    <w:rsid w:val="00DA63F1"/>
    <w:rPr>
      <w:rFonts w:ascii="Times New Roman" w:hAnsi="Times New Roman" w:cs="Times New Roman" w:hint="default"/>
    </w:rPr>
  </w:style>
  <w:style w:type="character" w:customStyle="1" w:styleId="bigsimbol">
    <w:name w:val="bigsimbol"/>
    <w:basedOn w:val="a0"/>
    <w:rsid w:val="00DA63F1"/>
    <w:rPr>
      <w:rFonts w:ascii="Times New Roman" w:hAnsi="Times New Roman" w:cs="Times New Roman" w:hint="default"/>
      <w:caps/>
    </w:rPr>
  </w:style>
  <w:style w:type="character" w:customStyle="1" w:styleId="razr">
    <w:name w:val="razr"/>
    <w:basedOn w:val="a0"/>
    <w:rsid w:val="00DA63F1"/>
    <w:rPr>
      <w:rFonts w:ascii="Times New Roman" w:hAnsi="Times New Roman" w:cs="Times New Roman" w:hint="default"/>
      <w:spacing w:val="30"/>
    </w:rPr>
  </w:style>
  <w:style w:type="character" w:customStyle="1" w:styleId="onesymbol">
    <w:name w:val="onesymbol"/>
    <w:basedOn w:val="a0"/>
    <w:rsid w:val="00DA63F1"/>
    <w:rPr>
      <w:rFonts w:ascii="Symbol" w:hAnsi="Symbol" w:hint="default"/>
    </w:rPr>
  </w:style>
  <w:style w:type="character" w:customStyle="1" w:styleId="onewind3">
    <w:name w:val="onewind3"/>
    <w:basedOn w:val="a0"/>
    <w:rsid w:val="00DA63F1"/>
    <w:rPr>
      <w:rFonts w:ascii="Wingdings 3" w:hAnsi="Wingdings 3" w:hint="default"/>
    </w:rPr>
  </w:style>
  <w:style w:type="character" w:customStyle="1" w:styleId="onewind2">
    <w:name w:val="onewind2"/>
    <w:basedOn w:val="a0"/>
    <w:rsid w:val="00DA63F1"/>
    <w:rPr>
      <w:rFonts w:ascii="Wingdings 2" w:hAnsi="Wingdings 2" w:hint="default"/>
    </w:rPr>
  </w:style>
  <w:style w:type="character" w:customStyle="1" w:styleId="onewind">
    <w:name w:val="onewind"/>
    <w:basedOn w:val="a0"/>
    <w:rsid w:val="00DA63F1"/>
    <w:rPr>
      <w:rFonts w:ascii="Wingdings" w:hAnsi="Wingdings" w:hint="default"/>
    </w:rPr>
  </w:style>
  <w:style w:type="character" w:customStyle="1" w:styleId="rednoun">
    <w:name w:val="rednoun"/>
    <w:basedOn w:val="a0"/>
    <w:rsid w:val="00DA63F1"/>
  </w:style>
  <w:style w:type="character" w:customStyle="1" w:styleId="post">
    <w:name w:val="post"/>
    <w:basedOn w:val="a0"/>
    <w:rsid w:val="00DA63F1"/>
    <w:rPr>
      <w:rFonts w:ascii="Times New Roman" w:hAnsi="Times New Roman" w:cs="Times New Roman" w:hint="default"/>
      <w:b/>
      <w:bCs/>
      <w:sz w:val="22"/>
      <w:szCs w:val="22"/>
    </w:rPr>
  </w:style>
  <w:style w:type="character" w:customStyle="1" w:styleId="pers">
    <w:name w:val="pers"/>
    <w:basedOn w:val="a0"/>
    <w:rsid w:val="00DA63F1"/>
    <w:rPr>
      <w:rFonts w:ascii="Times New Roman" w:hAnsi="Times New Roman" w:cs="Times New Roman" w:hint="default"/>
      <w:b/>
      <w:bCs/>
      <w:sz w:val="22"/>
      <w:szCs w:val="22"/>
    </w:rPr>
  </w:style>
  <w:style w:type="character" w:customStyle="1" w:styleId="arabic">
    <w:name w:val="arabic"/>
    <w:basedOn w:val="a0"/>
    <w:rsid w:val="00DA63F1"/>
    <w:rPr>
      <w:rFonts w:ascii="Times New Roman" w:hAnsi="Times New Roman" w:cs="Times New Roman" w:hint="default"/>
    </w:rPr>
  </w:style>
  <w:style w:type="character" w:customStyle="1" w:styleId="articlec">
    <w:name w:val="articlec"/>
    <w:basedOn w:val="a0"/>
    <w:rsid w:val="00DA63F1"/>
    <w:rPr>
      <w:rFonts w:ascii="Times New Roman" w:hAnsi="Times New Roman" w:cs="Times New Roman" w:hint="default"/>
      <w:b/>
      <w:bCs/>
    </w:rPr>
  </w:style>
  <w:style w:type="character" w:customStyle="1" w:styleId="roman">
    <w:name w:val="roman"/>
    <w:basedOn w:val="a0"/>
    <w:rsid w:val="00DA63F1"/>
    <w:rPr>
      <w:rFonts w:ascii="Arial" w:hAnsi="Arial" w:cs="Arial" w:hint="default"/>
    </w:rPr>
  </w:style>
  <w:style w:type="table" w:customStyle="1" w:styleId="tablencpi">
    <w:name w:val="tablencpi"/>
    <w:basedOn w:val="a1"/>
    <w:rsid w:val="00DA63F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A63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63F1"/>
  </w:style>
  <w:style w:type="paragraph" w:styleId="a7">
    <w:name w:val="footer"/>
    <w:basedOn w:val="a"/>
    <w:link w:val="a8"/>
    <w:uiPriority w:val="99"/>
    <w:unhideWhenUsed/>
    <w:rsid w:val="00DA63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63F1"/>
  </w:style>
  <w:style w:type="character" w:styleId="a9">
    <w:name w:val="page number"/>
    <w:basedOn w:val="a0"/>
    <w:uiPriority w:val="99"/>
    <w:semiHidden/>
    <w:unhideWhenUsed/>
    <w:rsid w:val="00DA63F1"/>
  </w:style>
  <w:style w:type="table" w:styleId="aa">
    <w:name w:val="Table Grid"/>
    <w:basedOn w:val="a1"/>
    <w:uiPriority w:val="39"/>
    <w:rsid w:val="00DA6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A55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55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21684</Words>
  <Characters>123604</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Людмила</dc:creator>
  <cp:keywords/>
  <dc:description/>
  <cp:lastModifiedBy>Admin</cp:lastModifiedBy>
  <cp:revision>2</cp:revision>
  <cp:lastPrinted>2019-03-13T05:11:00Z</cp:lastPrinted>
  <dcterms:created xsi:type="dcterms:W3CDTF">2019-03-25T13:03:00Z</dcterms:created>
  <dcterms:modified xsi:type="dcterms:W3CDTF">2019-03-25T13:03:00Z</dcterms:modified>
</cp:coreProperties>
</file>