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01C7" w14:textId="77777777" w:rsidR="00A15806" w:rsidRPr="00A15806" w:rsidRDefault="00A15806" w:rsidP="00A15806">
      <w:pPr>
        <w:spacing w:after="0"/>
        <w:ind w:firstLine="426"/>
        <w:jc w:val="center"/>
        <w:rPr>
          <w:b/>
          <w:bCs/>
        </w:rPr>
      </w:pPr>
      <w:r w:rsidRPr="00A15806">
        <w:rPr>
          <w:b/>
          <w:bCs/>
        </w:rPr>
        <w:t>12 марта – Всемирный день почки</w:t>
      </w:r>
    </w:p>
    <w:p w14:paraId="034F1679" w14:textId="77777777" w:rsidR="00A15806" w:rsidRDefault="00A15806" w:rsidP="00A15806">
      <w:pPr>
        <w:spacing w:after="0"/>
        <w:ind w:firstLine="426"/>
      </w:pPr>
      <w:r>
        <w:t>Несмотря на то, что по данным Всемирной организации здравоохранения от нефрологических заболеваний сегодня страдает около 10% населения мира, число заболеваний почек растет из-за демографических и эпидемических факторов. Профилактика, ранняя диагностика и повышение осведомленности являются ключевыми инструментами для замедления этой тенденции.</w:t>
      </w:r>
    </w:p>
    <w:p w14:paraId="0C1DD802" w14:textId="77777777" w:rsidR="00A15806" w:rsidRDefault="00A15806" w:rsidP="00A15806">
      <w:pPr>
        <w:spacing w:after="0"/>
        <w:ind w:firstLine="426"/>
      </w:pPr>
    </w:p>
    <w:p w14:paraId="6FF4731B" w14:textId="77777777" w:rsidR="00A15806" w:rsidRDefault="00A15806" w:rsidP="00A15806">
      <w:pPr>
        <w:spacing w:after="0"/>
        <w:ind w:firstLine="426"/>
      </w:pPr>
      <w:r>
        <w:t>Почки выполняют не только роль «фильтров», но и являются ключевыми регуляторами метаболизма, гормонального баланса и гомеостаза, что делает их жизненно важными для нормального функционирования организма.</w:t>
      </w:r>
    </w:p>
    <w:p w14:paraId="0FF0D45A" w14:textId="77777777" w:rsidR="00A15806" w:rsidRDefault="00A15806" w:rsidP="00A15806">
      <w:pPr>
        <w:spacing w:after="0"/>
        <w:ind w:firstLine="426"/>
      </w:pPr>
    </w:p>
    <w:p w14:paraId="571CE1F1" w14:textId="5AC657F7" w:rsidR="00A15806" w:rsidRDefault="00A15806" w:rsidP="00A15806">
      <w:pPr>
        <w:spacing w:after="0"/>
        <w:ind w:firstLine="426"/>
      </w:pPr>
      <w:r>
        <w:t>Ключевые функции почек:</w:t>
      </w:r>
    </w:p>
    <w:p w14:paraId="0A14CE78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>Фильтрация отходов. Удаляют шлаки (креатинин, мочевина), токсины и излишки веществ из крови.</w:t>
      </w:r>
    </w:p>
    <w:p w14:paraId="5B4184FE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>Регуляция водно‑солевого баланса. Очищают лишнюю воду и выводят соли, регулируют объем плазмы.</w:t>
      </w:r>
    </w:p>
    <w:p w14:paraId="7B97F556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>Кислотно‑щелочной баланс. Выводят избыточные кислоты и щелочи, поддерживают pH крови в пределах 7,35–7,45.</w:t>
      </w:r>
    </w:p>
    <w:p w14:paraId="0FABE81F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 xml:space="preserve">Синтез гормонов. Производят ренин (регулятор давления), эритропоэтин (стимулятор производства эритроцитов), </w:t>
      </w:r>
      <w:proofErr w:type="spellStart"/>
      <w:r>
        <w:t>кальцитриол</w:t>
      </w:r>
      <w:proofErr w:type="spellEnd"/>
      <w:r>
        <w:t xml:space="preserve"> (активная форма витамина D).</w:t>
      </w:r>
    </w:p>
    <w:p w14:paraId="50F494C0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>Фосфорно‑кальциевый обмен. Контролируют уровень фосфатов и кальция, влияя на минерализацию костей.</w:t>
      </w:r>
    </w:p>
    <w:p w14:paraId="51FB5906" w14:textId="77777777" w:rsidR="00A15806" w:rsidRDefault="00A15806" w:rsidP="00A15806">
      <w:pPr>
        <w:pStyle w:val="a7"/>
        <w:numPr>
          <w:ilvl w:val="0"/>
          <w:numId w:val="1"/>
        </w:numPr>
        <w:spacing w:after="0"/>
        <w:ind w:left="426"/>
      </w:pPr>
      <w:r>
        <w:t>Удаление излишков веществ. Выводят излишки аминокислот, витаминов и других биохимических молекул.</w:t>
      </w:r>
    </w:p>
    <w:p w14:paraId="32931BC3" w14:textId="77777777" w:rsidR="00A15806" w:rsidRDefault="00A15806" w:rsidP="00A15806">
      <w:pPr>
        <w:spacing w:after="0"/>
        <w:ind w:firstLine="426"/>
      </w:pPr>
      <w:r>
        <w:t xml:space="preserve">К основным факторам риска возникновения заболеваний почек относится: диабет, гипертония, наследственные заболевания, длительное употребление НПВС, инфекции мочевыводящих путей (например, стрептококки), обезвоживание, ядовитые вещества, операции, аутоиммунные заболевания, вирусы (гепатит, ВИЧ-инфекция), аномалии мочевыводящих путей, дефицит или избыток воды, избыток кальция, </w:t>
      </w:r>
      <w:proofErr w:type="spellStart"/>
      <w:r>
        <w:t>иммуносупрессивная</w:t>
      </w:r>
      <w:proofErr w:type="spellEnd"/>
      <w:r>
        <w:t xml:space="preserve"> терапия и др.</w:t>
      </w:r>
    </w:p>
    <w:p w14:paraId="509CE6D9" w14:textId="77777777" w:rsidR="00A15806" w:rsidRDefault="00A15806" w:rsidP="00A15806">
      <w:pPr>
        <w:spacing w:after="0"/>
        <w:ind w:firstLine="426"/>
      </w:pPr>
    </w:p>
    <w:p w14:paraId="320A89C5" w14:textId="77777777" w:rsidR="00A15806" w:rsidRDefault="00A15806" w:rsidP="00A15806">
      <w:pPr>
        <w:spacing w:after="0"/>
        <w:ind w:firstLine="426"/>
      </w:pPr>
    </w:p>
    <w:p w14:paraId="2E50F8F6" w14:textId="1FE95FCF" w:rsidR="00A15806" w:rsidRDefault="00A15806" w:rsidP="00A15806">
      <w:pPr>
        <w:spacing w:after="0"/>
        <w:ind w:firstLine="426"/>
      </w:pPr>
      <w:r>
        <w:lastRenderedPageBreak/>
        <w:t>Советы по профилактике:</w:t>
      </w:r>
    </w:p>
    <w:p w14:paraId="078931FE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Регулярные упражнения (пешие прогулки, плавание, велоспорт) помогают поддерживать нормальный вес, улучшают кровообращение и снижают риск гипертонии и диабета – главных факторов риска для почек.</w:t>
      </w:r>
    </w:p>
    <w:p w14:paraId="354F9C4A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Гипергликемия (повышенный уровень глюкозы) повреждает капилляры почек. Вовремя обнаруженный диабет позволяет контролировать сахар и предотвращать прогрессирование нефропатии.</w:t>
      </w:r>
    </w:p>
    <w:p w14:paraId="4A2B9381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Высокое давление (гипертония) ускоряет повреждение почечных клубочков. Стабильное давление (≤ 130/80 мм рт.) снижает риск хронической почечной недостаточности.</w:t>
      </w:r>
    </w:p>
    <w:p w14:paraId="04C6A6CA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Диета с низким содержанием соли, насыщенных жиров и простых углеводов, а также поддержание здорового индекса массы тела (18,5–24,9) помогают уменьшить нагрузку на почки и снижают риск ожирения.</w:t>
      </w:r>
    </w:p>
    <w:p w14:paraId="53F94E93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Употребление достаточного количества воды (около 2 л в день, но с учетом индивидуальных особенностей) способствует эффективному выведению токсинов и поддержанию нормального объёма крови.</w:t>
      </w:r>
    </w:p>
    <w:p w14:paraId="1E484A47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Никотин ухудшает микроциркуляцию и повышает риск атеросклероза, который может поражать почечные артерии.</w:t>
      </w:r>
    </w:p>
    <w:p w14:paraId="56563658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Непрерывный прием лекарственных средств может вызвать острую или хроническую почечную недостаточность. При необходимости обсудите альтернативы с врачом.</w:t>
      </w:r>
    </w:p>
    <w:p w14:paraId="446FC2C8" w14:textId="77777777" w:rsidR="00A15806" w:rsidRDefault="00A15806" w:rsidP="00A15806">
      <w:pPr>
        <w:pStyle w:val="a7"/>
        <w:numPr>
          <w:ilvl w:val="0"/>
          <w:numId w:val="2"/>
        </w:numPr>
        <w:spacing w:after="0"/>
        <w:ind w:left="567"/>
      </w:pPr>
      <w:r>
        <w:t>Диабет, гипертония, ожирение – это «первые сигналы». Регулярные анализы (креатинин, ОАК, ОАМ, УЗИ почек) позволяют выявить ранние изменения и начать лечение до того, как почечная функция серьёзно ухудшится.</w:t>
      </w:r>
    </w:p>
    <w:p w14:paraId="51C2B62F" w14:textId="77777777" w:rsidR="00A15806" w:rsidRDefault="00A15806" w:rsidP="00A15806">
      <w:pPr>
        <w:pStyle w:val="a7"/>
        <w:spacing w:after="0"/>
        <w:ind w:left="567"/>
      </w:pPr>
    </w:p>
    <w:p w14:paraId="69753CDF" w14:textId="0E905351" w:rsidR="00706DB4" w:rsidRDefault="00A15806" w:rsidP="00A15806">
      <w:pPr>
        <w:spacing w:after="0"/>
        <w:ind w:firstLine="426"/>
      </w:pPr>
      <w:r>
        <w:t>12 марта с 10.00 до 12.00 по вопросам профилактики заболеваний почек будет работать «прямая» телефонная линия 8(0232)50-45-53. На вопросы ответят врачи-нефрологи отделения нефрологии и программного гемодиализа У «Гомельская областная специализированная клиническая больница».</w:t>
      </w:r>
    </w:p>
    <w:sectPr w:rsidR="0070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379D"/>
    <w:multiLevelType w:val="hybridMultilevel"/>
    <w:tmpl w:val="9C8C18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581DD2"/>
    <w:multiLevelType w:val="hybridMultilevel"/>
    <w:tmpl w:val="61D238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660464">
    <w:abstractNumId w:val="0"/>
  </w:num>
  <w:num w:numId="2" w16cid:durableId="202598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2B"/>
    <w:rsid w:val="000941B7"/>
    <w:rsid w:val="00706DB4"/>
    <w:rsid w:val="00A07922"/>
    <w:rsid w:val="00A15806"/>
    <w:rsid w:val="00AC7D2B"/>
    <w:rsid w:val="00F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07FD"/>
  <w15:chartTrackingRefBased/>
  <w15:docId w15:val="{FC9B4DB7-1FB0-452C-8823-186ABEC2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D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D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D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D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D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D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D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D2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D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D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D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D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D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D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7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2026-03-11T10:53:00Z</dcterms:created>
  <dcterms:modified xsi:type="dcterms:W3CDTF">2026-03-11T10:55:00Z</dcterms:modified>
</cp:coreProperties>
</file>