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1D" w:rsidRPr="004D7A1D" w:rsidRDefault="004D7A1D" w:rsidP="004D7A1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7A1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Всемирный день борьбы с малярией 2018 г.: Готовность победить малярию</w:t>
      </w:r>
    </w:p>
    <w:p w:rsidR="004D7A1D" w:rsidRDefault="004D7A1D" w:rsidP="004D7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0"/>
          <w:szCs w:val="20"/>
          <w:lang w:eastAsia="ru-RU"/>
        </w:rPr>
      </w:pPr>
    </w:p>
    <w:p w:rsidR="004D7A1D" w:rsidRPr="004D7A1D" w:rsidRDefault="004D7A1D" w:rsidP="004D7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175526</wp:posOffset>
            </wp:positionV>
            <wp:extent cx="2354388" cy="1765004"/>
            <wp:effectExtent l="19050" t="0" r="7812" b="0"/>
            <wp:wrapSquare wrapText="bothSides"/>
            <wp:docPr id="7" name="Рисунок 7" descr="http://www.bsmp.by/images/im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smp.by/images/im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388" cy="176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A1D">
        <w:rPr>
          <w:rFonts w:ascii="Arial" w:eastAsia="Times New Roman" w:hAnsi="Arial" w:cs="Arial"/>
          <w:color w:val="291600"/>
          <w:sz w:val="20"/>
          <w:szCs w:val="20"/>
          <w:lang w:eastAsia="ru-RU"/>
        </w:rPr>
        <w:t>Всемирный день борьбы с малярией - 25 апреля 2018 г.</w:t>
      </w:r>
    </w:p>
    <w:p w:rsidR="004D7A1D" w:rsidRDefault="004D7A1D" w:rsidP="004D7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0"/>
          <w:szCs w:val="20"/>
          <w:lang w:eastAsia="ru-RU"/>
        </w:rPr>
      </w:pPr>
      <w:r w:rsidRPr="004D7A1D">
        <w:rPr>
          <w:rFonts w:ascii="Arial" w:eastAsia="Times New Roman" w:hAnsi="Arial" w:cs="Arial"/>
          <w:color w:val="291600"/>
          <w:sz w:val="20"/>
          <w:szCs w:val="20"/>
          <w:lang w:eastAsia="ru-RU"/>
        </w:rPr>
        <w:t>ВОЗ совместно с партнерскими организациями широко освещает тему Всемирного дня борьбы с малярией этого года — «Готовность победить малярию». Выбранная тема воздает должное коллективной энергии глобального сообщества борцов с малярией и их стремлению объединиться во имя общей цели — освобождения мира от этой болезни. Она также служит напоминанием о замечательных успехах, достигнутых в деле искоренения одного их старейших недугов человечества, и о тревожных тенденциях, отмеченных во Всемирном докладе о малярии 2017 года.</w:t>
      </w:r>
    </w:p>
    <w:p w:rsidR="004D7A1D" w:rsidRPr="004D7A1D" w:rsidRDefault="004D7A1D" w:rsidP="004D7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0"/>
          <w:szCs w:val="20"/>
          <w:lang w:eastAsia="ru-RU"/>
        </w:rPr>
      </w:pPr>
    </w:p>
    <w:p w:rsidR="004D7A1D" w:rsidRPr="004D7A1D" w:rsidRDefault="004D7A1D" w:rsidP="004D7A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0"/>
          <w:szCs w:val="20"/>
          <w:lang w:eastAsia="ru-RU"/>
        </w:rPr>
      </w:pPr>
      <w:r w:rsidRPr="004D7A1D">
        <w:rPr>
          <w:rFonts w:ascii="Arial" w:eastAsia="Times New Roman" w:hAnsi="Arial" w:cs="Arial"/>
          <w:color w:val="291600"/>
          <w:sz w:val="20"/>
          <w:szCs w:val="20"/>
          <w:lang w:eastAsia="ru-RU"/>
        </w:rPr>
        <w:t>Глобальные меры по борьбе с малярией находятся на перепутье. После периода беспрецедентных успехов в обуздании болезни прогресс остановился.</w:t>
      </w:r>
    </w:p>
    <w:p w:rsidR="004D7A1D" w:rsidRPr="004D7A1D" w:rsidRDefault="004D7A1D" w:rsidP="004D7A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0"/>
          <w:szCs w:val="20"/>
          <w:lang w:eastAsia="ru-RU"/>
        </w:rPr>
      </w:pPr>
      <w:r w:rsidRPr="004D7A1D">
        <w:rPr>
          <w:rFonts w:ascii="Arial" w:eastAsia="Times New Roman" w:hAnsi="Arial" w:cs="Arial"/>
          <w:color w:val="291600"/>
          <w:sz w:val="20"/>
          <w:szCs w:val="20"/>
          <w:lang w:eastAsia="ru-RU"/>
        </w:rPr>
        <w:t>Нынешних темпов работы недостаточно для достижения этапов, предусмотренных Глобальной технической стратегией ВОЗ по борьбе с малярией на 2016–2030 гг., в частности целевых показателей, предусматривающих сокращение уровней заболеваемости малярией и смертности от нее на 40%.</w:t>
      </w:r>
    </w:p>
    <w:p w:rsidR="004D7A1D" w:rsidRPr="004D7A1D" w:rsidRDefault="004D7A1D" w:rsidP="004D7A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0"/>
          <w:szCs w:val="20"/>
          <w:lang w:eastAsia="ru-RU"/>
        </w:rPr>
      </w:pPr>
      <w:r w:rsidRPr="004D7A1D">
        <w:rPr>
          <w:rFonts w:ascii="Arial" w:eastAsia="Times New Roman" w:hAnsi="Arial" w:cs="Arial"/>
          <w:color w:val="291600"/>
          <w:sz w:val="20"/>
          <w:szCs w:val="20"/>
          <w:lang w:eastAsia="ru-RU"/>
        </w:rPr>
        <w:t>Страны, где продолжается передача инфекции, все чаще оказываются в одной из двух категорий: страны, находящиеся на пути к элиминации, и страны с тяжелым бременем болезни, регистрирующие значительный рост числа заболевших малярией.</w:t>
      </w:r>
    </w:p>
    <w:p w:rsidR="004D7A1D" w:rsidRPr="004D7A1D" w:rsidRDefault="004D7A1D" w:rsidP="004D7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0"/>
          <w:szCs w:val="20"/>
          <w:lang w:eastAsia="ru-RU"/>
        </w:rPr>
      </w:pPr>
      <w:r w:rsidRPr="004D7A1D">
        <w:rPr>
          <w:rFonts w:ascii="Arial" w:eastAsia="Times New Roman" w:hAnsi="Arial" w:cs="Arial"/>
          <w:color w:val="291600"/>
          <w:sz w:val="20"/>
          <w:szCs w:val="20"/>
          <w:lang w:eastAsia="ru-RU"/>
        </w:rPr>
        <w:t>Если не принять неотложные меры, самые ценные завоевания в борьбе с малярией окажутся под угрозой. В этот Всемирный день борьбы с малярией ВОЗ продолжает призывать к наращиванию инвестиций и более широкому применению проверенных инструментов, позволяющих предупреждать, распознавать и лечить малярию.</w:t>
      </w:r>
    </w:p>
    <w:p w:rsidR="004D7A1D" w:rsidRPr="004D7A1D" w:rsidRDefault="004D7A1D" w:rsidP="004D7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0"/>
          <w:szCs w:val="20"/>
          <w:lang w:eastAsia="ru-RU"/>
        </w:rPr>
      </w:pPr>
      <w:r w:rsidRPr="004D7A1D">
        <w:rPr>
          <w:rFonts w:ascii="Arial" w:eastAsia="Times New Roman" w:hAnsi="Arial" w:cs="Arial"/>
          <w:b/>
          <w:bCs/>
          <w:i/>
          <w:iCs/>
          <w:color w:val="291600"/>
          <w:sz w:val="20"/>
          <w:lang w:eastAsia="ru-RU"/>
        </w:rPr>
        <w:t>По материалам ВОЗ</w:t>
      </w:r>
    </w:p>
    <w:p w:rsidR="00DB7C24" w:rsidRDefault="00DB7C24"/>
    <w:sectPr w:rsidR="00DB7C24" w:rsidSect="00DB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B5927"/>
    <w:multiLevelType w:val="multilevel"/>
    <w:tmpl w:val="08DA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7A1D"/>
    <w:rsid w:val="004D7A1D"/>
    <w:rsid w:val="00DB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7A1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D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14F80-8AEE-4238-A554-335823EB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2018-04-19T09:50:00Z</dcterms:created>
  <dcterms:modified xsi:type="dcterms:W3CDTF">2018-04-19T09:52:00Z</dcterms:modified>
</cp:coreProperties>
</file>